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FD5" w:rsidRDefault="00C16FD5" w:rsidP="00C16FD5">
      <w:pPr>
        <w:jc w:val="center"/>
        <w:rPr>
          <w:rFonts w:ascii="Cambria" w:hAnsi="Cambria" w:cs="Calibri Light"/>
          <w:b/>
          <w:bCs/>
          <w:color w:val="000000"/>
        </w:rPr>
      </w:pPr>
      <w:r>
        <w:rPr>
          <w:rFonts w:ascii="Cambria" w:hAnsi="Cambria" w:cs="Calibri Light"/>
          <w:b/>
          <w:bCs/>
          <w:color w:val="000000"/>
        </w:rPr>
        <w:t>ISTRUTTORIA CONSILIARE</w:t>
      </w:r>
    </w:p>
    <w:p w:rsidR="00C16FD5" w:rsidRDefault="00C16FD5" w:rsidP="00D577AB">
      <w:pPr>
        <w:jc w:val="both"/>
        <w:rPr>
          <w:rFonts w:ascii="Cambria" w:hAnsi="Cambria" w:cs="Calibri Light"/>
          <w:b/>
          <w:bCs/>
          <w:color w:val="000000"/>
        </w:rPr>
      </w:pPr>
    </w:p>
    <w:p w:rsidR="00C16FD5" w:rsidRDefault="00C16FD5" w:rsidP="00D577AB">
      <w:pPr>
        <w:jc w:val="both"/>
        <w:rPr>
          <w:rFonts w:ascii="Cambria" w:hAnsi="Cambria" w:cs="Calibri Light"/>
          <w:b/>
          <w:bCs/>
          <w:color w:val="000000"/>
        </w:rPr>
      </w:pPr>
    </w:p>
    <w:p w:rsidR="00D577AB" w:rsidRPr="00AB2645" w:rsidRDefault="00D577AB" w:rsidP="00D577AB">
      <w:pPr>
        <w:jc w:val="both"/>
        <w:rPr>
          <w:rFonts w:ascii="Cambria" w:hAnsi="Cambria" w:cs="Calibri Light"/>
          <w:b/>
          <w:bCs/>
          <w:color w:val="000000"/>
        </w:rPr>
      </w:pPr>
      <w:r w:rsidRPr="00AB2645">
        <w:rPr>
          <w:rFonts w:ascii="Cambria" w:hAnsi="Cambria" w:cs="Calibri Light"/>
          <w:b/>
          <w:bCs/>
          <w:color w:val="000000"/>
        </w:rPr>
        <w:t>OGGETTO: APPROVAZIONE DEL D</w:t>
      </w:r>
      <w:r>
        <w:rPr>
          <w:rFonts w:ascii="Cambria" w:hAnsi="Cambria" w:cs="Calibri Light"/>
          <w:b/>
          <w:bCs/>
          <w:color w:val="000000"/>
        </w:rPr>
        <w:t xml:space="preserve">OCUMENTO UNICO </w:t>
      </w:r>
      <w:proofErr w:type="spellStart"/>
      <w:r>
        <w:rPr>
          <w:rFonts w:ascii="Cambria" w:hAnsi="Cambria" w:cs="Calibri Light"/>
          <w:b/>
          <w:bCs/>
          <w:color w:val="000000"/>
        </w:rPr>
        <w:t>DI</w:t>
      </w:r>
      <w:proofErr w:type="spellEnd"/>
      <w:r>
        <w:rPr>
          <w:rFonts w:ascii="Cambria" w:hAnsi="Cambria" w:cs="Calibri Light"/>
          <w:b/>
          <w:bCs/>
          <w:color w:val="000000"/>
        </w:rPr>
        <w:t xml:space="preserve"> PROGRAMMAZIONE (</w:t>
      </w:r>
      <w:proofErr w:type="spellStart"/>
      <w:r>
        <w:rPr>
          <w:rFonts w:ascii="Cambria" w:hAnsi="Cambria" w:cs="Calibri Light"/>
          <w:b/>
          <w:bCs/>
          <w:color w:val="000000"/>
        </w:rPr>
        <w:t>D.U.P.</w:t>
      </w:r>
      <w:proofErr w:type="spellEnd"/>
      <w:r>
        <w:rPr>
          <w:rFonts w:ascii="Cambria" w:hAnsi="Cambria" w:cs="Calibri Light"/>
          <w:b/>
          <w:bCs/>
          <w:color w:val="000000"/>
        </w:rPr>
        <w:t>) 2022</w:t>
      </w:r>
      <w:r w:rsidRPr="00AB2645">
        <w:rPr>
          <w:rFonts w:ascii="Cambria" w:hAnsi="Cambria" w:cs="Calibri Light"/>
          <w:b/>
          <w:bCs/>
          <w:color w:val="000000"/>
        </w:rPr>
        <w:t>-2024 E RELATIVI ALLEGATI</w:t>
      </w:r>
    </w:p>
    <w:p w:rsidR="0047085B" w:rsidRDefault="0047085B" w:rsidP="00E14A2C">
      <w:pPr>
        <w:spacing w:after="0" w:line="240" w:lineRule="auto"/>
        <w:jc w:val="center"/>
        <w:rPr>
          <w:rFonts w:ascii="Cambria" w:hAnsi="Cambria" w:cstheme="minorHAnsi"/>
          <w:b/>
        </w:rPr>
      </w:pPr>
    </w:p>
    <w:p w:rsidR="00F406D6" w:rsidRPr="00E14A2C" w:rsidRDefault="00F406D6" w:rsidP="00E14A2C">
      <w:pPr>
        <w:spacing w:after="0" w:line="240" w:lineRule="auto"/>
        <w:jc w:val="center"/>
        <w:rPr>
          <w:rFonts w:ascii="Cambria" w:hAnsi="Cambria" w:cstheme="minorHAnsi"/>
          <w:b/>
        </w:rPr>
      </w:pPr>
    </w:p>
    <w:p w:rsidR="009F3580" w:rsidRDefault="009F3580" w:rsidP="00E14A2C">
      <w:pPr>
        <w:spacing w:after="0" w:line="240" w:lineRule="auto"/>
        <w:jc w:val="center"/>
        <w:rPr>
          <w:rFonts w:ascii="Cambria" w:hAnsi="Cambria" w:cstheme="minorHAnsi"/>
          <w:b/>
        </w:rPr>
      </w:pPr>
      <w:r w:rsidRPr="00E14A2C">
        <w:rPr>
          <w:rFonts w:ascii="Cambria" w:hAnsi="Cambria" w:cstheme="minorHAnsi"/>
          <w:b/>
        </w:rPr>
        <w:t>IL CONSIGLIO COMUNALE</w:t>
      </w:r>
    </w:p>
    <w:p w:rsidR="00F406D6" w:rsidRDefault="00F406D6" w:rsidP="00E14A2C">
      <w:pPr>
        <w:spacing w:after="0" w:line="240" w:lineRule="auto"/>
        <w:jc w:val="center"/>
        <w:rPr>
          <w:rFonts w:ascii="Cambria" w:hAnsi="Cambria" w:cstheme="minorHAnsi"/>
          <w:b/>
        </w:rPr>
      </w:pPr>
    </w:p>
    <w:p w:rsidR="00C16FD5" w:rsidRPr="00E14A2C" w:rsidRDefault="00C16FD5" w:rsidP="00E14A2C">
      <w:pPr>
        <w:spacing w:after="0" w:line="240" w:lineRule="auto"/>
        <w:jc w:val="center"/>
        <w:rPr>
          <w:rFonts w:ascii="Cambria" w:hAnsi="Cambria" w:cstheme="minorHAnsi"/>
          <w:b/>
        </w:rPr>
      </w:pPr>
    </w:p>
    <w:p w:rsidR="00537EB4" w:rsidRPr="00E14A2C" w:rsidRDefault="00537EB4" w:rsidP="00E14A2C">
      <w:pPr>
        <w:autoSpaceDE w:val="0"/>
        <w:autoSpaceDN w:val="0"/>
        <w:adjustRightInd w:val="0"/>
        <w:spacing w:after="0" w:line="240" w:lineRule="auto"/>
        <w:jc w:val="both"/>
        <w:rPr>
          <w:rFonts w:ascii="Cambria" w:hAnsi="Cambria" w:cs="Arial"/>
          <w:b/>
          <w:bCs/>
        </w:rPr>
      </w:pPr>
      <w:r w:rsidRPr="00E14A2C">
        <w:rPr>
          <w:rFonts w:ascii="Cambria" w:hAnsi="Cambria" w:cs="Arial"/>
          <w:b/>
          <w:bCs/>
        </w:rPr>
        <w:t>PREMESSO CHE:</w:t>
      </w:r>
    </w:p>
    <w:p w:rsidR="00537EB4" w:rsidRPr="00E14A2C" w:rsidRDefault="00537EB4" w:rsidP="00175E6C">
      <w:pPr>
        <w:pStyle w:val="provvr0"/>
        <w:numPr>
          <w:ilvl w:val="0"/>
          <w:numId w:val="8"/>
        </w:numPr>
        <w:shd w:val="clear" w:color="auto" w:fill="FFFFFF"/>
        <w:spacing w:before="0" w:beforeAutospacing="0" w:after="0" w:afterAutospacing="0"/>
        <w:jc w:val="both"/>
        <w:textAlignment w:val="baseline"/>
        <w:rPr>
          <w:rFonts w:ascii="Cambria" w:hAnsi="Cambria" w:cs="Arial"/>
          <w:i/>
          <w:sz w:val="22"/>
          <w:szCs w:val="22"/>
        </w:rPr>
      </w:pPr>
      <w:r w:rsidRPr="00E14A2C">
        <w:rPr>
          <w:rFonts w:ascii="Cambria" w:hAnsi="Cambria" w:cs="Arial"/>
          <w:sz w:val="22"/>
          <w:szCs w:val="22"/>
        </w:rPr>
        <w:t xml:space="preserve">l’art. 151 del </w:t>
      </w:r>
      <w:proofErr w:type="spellStart"/>
      <w:r w:rsidRPr="00E14A2C">
        <w:rPr>
          <w:rFonts w:ascii="Cambria" w:hAnsi="Cambria" w:cs="Arial"/>
          <w:sz w:val="22"/>
          <w:szCs w:val="22"/>
        </w:rPr>
        <w:t>D.Lgs.</w:t>
      </w:r>
      <w:proofErr w:type="spellEnd"/>
      <w:r w:rsidRPr="00E14A2C">
        <w:rPr>
          <w:rFonts w:ascii="Cambria" w:hAnsi="Cambria" w:cs="Arial"/>
          <w:sz w:val="22"/>
          <w:szCs w:val="22"/>
        </w:rPr>
        <w:t xml:space="preserve"> n. 267/2000 stabilisce che “</w:t>
      </w:r>
      <w:r w:rsidRPr="00E14A2C">
        <w:rPr>
          <w:rFonts w:ascii="Cambria" w:hAnsi="Cambria" w:cs="Arial"/>
          <w:i/>
          <w:sz w:val="22"/>
          <w:szCs w:val="22"/>
        </w:rPr>
        <w:t>Gli enti locali ispirano la propria gestione al principio della programmazione. A tal fine presentano il Documento unico di programmazione entro il 31 luglio</w:t>
      </w:r>
      <w:r w:rsidR="00F04B1C" w:rsidRPr="00E14A2C">
        <w:rPr>
          <w:rFonts w:ascii="Cambria" w:hAnsi="Cambria" w:cs="Arial"/>
          <w:i/>
          <w:sz w:val="22"/>
          <w:szCs w:val="22"/>
        </w:rPr>
        <w:t xml:space="preserve"> </w:t>
      </w:r>
      <w:r w:rsidRPr="00E14A2C">
        <w:rPr>
          <w:rFonts w:ascii="Cambria" w:hAnsi="Cambria" w:cs="Arial"/>
          <w:i/>
          <w:sz w:val="22"/>
          <w:szCs w:val="22"/>
        </w:rPr>
        <w:t>di ogni anno e deliberano il bilancio di previsione finanziario entro il 31 dicembre, riferiti ad un orizzonte temporale almeno triennale. Le previsioni del bilancio sono elaborate sulla base delle linee strategiche contenute nel documento unico di programmazione, osservando i princìpi contabili generali ed applicati allegati al</w:t>
      </w:r>
      <w:r w:rsidR="00F04B1C" w:rsidRPr="00E14A2C">
        <w:rPr>
          <w:rFonts w:ascii="Cambria" w:hAnsi="Cambria" w:cs="Arial"/>
          <w:i/>
          <w:sz w:val="22"/>
          <w:szCs w:val="22"/>
        </w:rPr>
        <w:t xml:space="preserve"> </w:t>
      </w:r>
      <w:hyperlink r:id="rId7" w:anchor="id=10LX0000756196ART0,__m=document" w:history="1">
        <w:r w:rsidRPr="00E14A2C">
          <w:rPr>
            <w:rFonts w:ascii="Cambria" w:hAnsi="Cambria" w:cs="Arial"/>
            <w:i/>
            <w:sz w:val="22"/>
            <w:szCs w:val="22"/>
          </w:rPr>
          <w:t>decreto legislativo 23 giugno 2011, n. 118</w:t>
        </w:r>
      </w:hyperlink>
      <w:r w:rsidRPr="00E14A2C">
        <w:rPr>
          <w:rFonts w:ascii="Cambria" w:hAnsi="Cambria" w:cs="Arial"/>
          <w:i/>
          <w:sz w:val="22"/>
          <w:szCs w:val="22"/>
        </w:rPr>
        <w:t>, e successive modificazioni. I termini possono essere differiti con decreto del Ministro dell'interno, d'intesa con il Ministro dell'economia e delle finanze, sentita la Conferenza Stato-città ed autonomie locali, in presenza di motivate esigenze. </w:t>
      </w:r>
    </w:p>
    <w:p w:rsidR="00537EB4" w:rsidRPr="00E14A2C" w:rsidRDefault="00537EB4" w:rsidP="00175E6C">
      <w:pPr>
        <w:pStyle w:val="provvr0"/>
        <w:shd w:val="clear" w:color="auto" w:fill="FFFFFF"/>
        <w:spacing w:before="0" w:beforeAutospacing="0" w:after="0" w:afterAutospacing="0"/>
        <w:ind w:left="720"/>
        <w:jc w:val="both"/>
        <w:textAlignment w:val="baseline"/>
        <w:rPr>
          <w:rFonts w:ascii="Cambria" w:hAnsi="Cambria" w:cs="Arial"/>
          <w:i/>
          <w:sz w:val="22"/>
          <w:szCs w:val="22"/>
        </w:rPr>
      </w:pPr>
      <w:r w:rsidRPr="00E14A2C">
        <w:rPr>
          <w:rFonts w:ascii="Cambria" w:hAnsi="Cambria" w:cs="Arial"/>
          <w:i/>
          <w:sz w:val="22"/>
          <w:szCs w:val="22"/>
        </w:rPr>
        <w:t>Il Documento unico di programmazione è composto dalla Sezione strategica, della durata pari a quelle del mandato amministrativo, e dalla Sezione operativa di durata pari a quello del bilancio di previsione finanziario.</w:t>
      </w:r>
    </w:p>
    <w:p w:rsidR="00537EB4" w:rsidRPr="00E14A2C" w:rsidRDefault="00537EB4" w:rsidP="00175E6C">
      <w:pPr>
        <w:pStyle w:val="provvr0"/>
        <w:numPr>
          <w:ilvl w:val="0"/>
          <w:numId w:val="8"/>
        </w:numPr>
        <w:shd w:val="clear" w:color="auto" w:fill="FFFFFF"/>
        <w:spacing w:before="0" w:beforeAutospacing="0" w:after="0" w:afterAutospacing="0"/>
        <w:jc w:val="both"/>
        <w:textAlignment w:val="baseline"/>
        <w:rPr>
          <w:rFonts w:ascii="Cambria" w:hAnsi="Cambria" w:cs="Arial"/>
          <w:i/>
          <w:sz w:val="22"/>
          <w:szCs w:val="22"/>
        </w:rPr>
      </w:pPr>
      <w:r w:rsidRPr="00E14A2C">
        <w:rPr>
          <w:rFonts w:ascii="Cambria" w:hAnsi="Cambria" w:cs="Arial"/>
          <w:sz w:val="22"/>
          <w:szCs w:val="22"/>
        </w:rPr>
        <w:t xml:space="preserve">l’art. 170 del </w:t>
      </w:r>
      <w:proofErr w:type="spellStart"/>
      <w:r w:rsidRPr="00E14A2C">
        <w:rPr>
          <w:rFonts w:ascii="Cambria" w:hAnsi="Cambria" w:cs="Arial"/>
          <w:sz w:val="22"/>
          <w:szCs w:val="22"/>
        </w:rPr>
        <w:t>D.Lgs.</w:t>
      </w:r>
      <w:proofErr w:type="spellEnd"/>
      <w:r w:rsidRPr="00E14A2C">
        <w:rPr>
          <w:rFonts w:ascii="Cambria" w:hAnsi="Cambria" w:cs="Arial"/>
          <w:sz w:val="22"/>
          <w:szCs w:val="22"/>
        </w:rPr>
        <w:t xml:space="preserve"> n. 267/2000 dispone, tra l’altro che: </w:t>
      </w:r>
      <w:r w:rsidRPr="00E14A2C">
        <w:rPr>
          <w:rFonts w:ascii="Cambria" w:hAnsi="Cambria" w:cs="Arial"/>
          <w:i/>
          <w:sz w:val="22"/>
          <w:szCs w:val="22"/>
        </w:rPr>
        <w:t xml:space="preserve">“Entro il 31 luglio di ciascun anno la Giunta presenta al Consiglio il Documento unico di programmazione. Entro il 15 novembre di ciascun anno, con lo schema di delibera del bilancio di previsione finanziario, la Giunta presenta al Consiglio la nota di aggiornamento al Documento unico di programmazione.  </w:t>
      </w:r>
    </w:p>
    <w:p w:rsidR="00537EB4" w:rsidRPr="00E14A2C" w:rsidRDefault="00537EB4" w:rsidP="00175E6C">
      <w:pPr>
        <w:pStyle w:val="provvr0"/>
        <w:shd w:val="clear" w:color="auto" w:fill="FFFFFF"/>
        <w:spacing w:before="0" w:beforeAutospacing="0" w:after="0" w:afterAutospacing="0"/>
        <w:ind w:left="720"/>
        <w:jc w:val="both"/>
        <w:textAlignment w:val="baseline"/>
        <w:rPr>
          <w:rFonts w:ascii="Cambria" w:hAnsi="Cambria" w:cs="Arial"/>
          <w:i/>
          <w:sz w:val="22"/>
          <w:szCs w:val="22"/>
        </w:rPr>
      </w:pPr>
      <w:r w:rsidRPr="00E14A2C">
        <w:rPr>
          <w:rFonts w:ascii="Cambria" w:hAnsi="Cambria" w:cs="Arial"/>
          <w:i/>
          <w:sz w:val="22"/>
          <w:szCs w:val="22"/>
        </w:rPr>
        <w:t xml:space="preserve">Il Documento unico di programmazione ha carattere generale e costituisce la guida strategica ed operativa dell'ente. </w:t>
      </w:r>
    </w:p>
    <w:p w:rsidR="00537EB4" w:rsidRPr="00E14A2C" w:rsidRDefault="00537EB4" w:rsidP="00175E6C">
      <w:pPr>
        <w:pStyle w:val="provvr0"/>
        <w:shd w:val="clear" w:color="auto" w:fill="FFFFFF"/>
        <w:spacing w:before="0" w:beforeAutospacing="0" w:after="0" w:afterAutospacing="0"/>
        <w:ind w:left="720"/>
        <w:jc w:val="both"/>
        <w:textAlignment w:val="baseline"/>
        <w:rPr>
          <w:rFonts w:ascii="Cambria" w:hAnsi="Cambria" w:cs="Arial"/>
          <w:i/>
          <w:sz w:val="22"/>
          <w:szCs w:val="22"/>
        </w:rPr>
      </w:pPr>
      <w:r w:rsidRPr="00E14A2C">
        <w:rPr>
          <w:rFonts w:ascii="Cambria" w:hAnsi="Cambria" w:cs="Arial"/>
          <w:i/>
          <w:sz w:val="22"/>
          <w:szCs w:val="22"/>
        </w:rPr>
        <w:t xml:space="preserve">Il Documento unico di programmazione si compone di due sezioni: la Sezione strategica e la Sezione operativa. La prima ha un orizzonte temporale di riferimento pari a quello del mandato amministrativo, la seconda pari a quello del bilancio di previsione. </w:t>
      </w:r>
    </w:p>
    <w:p w:rsidR="00537EB4" w:rsidRPr="00E14A2C" w:rsidRDefault="00537EB4" w:rsidP="00175E6C">
      <w:pPr>
        <w:pStyle w:val="provvr0"/>
        <w:shd w:val="clear" w:color="auto" w:fill="FFFFFF"/>
        <w:spacing w:before="0" w:beforeAutospacing="0" w:after="0" w:afterAutospacing="0"/>
        <w:ind w:left="720"/>
        <w:jc w:val="both"/>
        <w:textAlignment w:val="baseline"/>
        <w:rPr>
          <w:rFonts w:ascii="Cambria" w:hAnsi="Cambria" w:cs="Arial"/>
          <w:i/>
          <w:sz w:val="22"/>
          <w:szCs w:val="22"/>
        </w:rPr>
      </w:pPr>
      <w:r w:rsidRPr="00E14A2C">
        <w:rPr>
          <w:rFonts w:ascii="Cambria" w:hAnsi="Cambria" w:cs="Arial"/>
          <w:i/>
          <w:sz w:val="22"/>
          <w:szCs w:val="22"/>
        </w:rPr>
        <w:t>Il documento unico di programmazione è predisposto nel rispetto di quanto previsto dal principio applicato della programmazione di cui all'allegato n. 4/1 del</w:t>
      </w:r>
      <w:r w:rsidR="00657768" w:rsidRPr="00E14A2C">
        <w:rPr>
          <w:rFonts w:ascii="Cambria" w:hAnsi="Cambria" w:cs="Arial"/>
          <w:i/>
          <w:sz w:val="22"/>
          <w:szCs w:val="22"/>
        </w:rPr>
        <w:t xml:space="preserve"> </w:t>
      </w:r>
      <w:hyperlink r:id="rId8" w:anchor="id=10LX0000756196ART0,__m=document" w:history="1">
        <w:r w:rsidRPr="00E14A2C">
          <w:rPr>
            <w:rFonts w:ascii="Cambria" w:hAnsi="Cambria" w:cs="Arial"/>
            <w:i/>
            <w:sz w:val="22"/>
            <w:szCs w:val="22"/>
          </w:rPr>
          <w:t>decreto legislativo 23 giugno 2011, n. 118</w:t>
        </w:r>
      </w:hyperlink>
      <w:r w:rsidRPr="00E14A2C">
        <w:rPr>
          <w:rFonts w:ascii="Cambria" w:hAnsi="Cambria" w:cs="Arial"/>
          <w:i/>
          <w:sz w:val="22"/>
          <w:szCs w:val="22"/>
        </w:rPr>
        <w:t xml:space="preserve">, e successive modificazioni. </w:t>
      </w:r>
    </w:p>
    <w:p w:rsidR="00537EB4" w:rsidRPr="00E14A2C" w:rsidRDefault="00537EB4" w:rsidP="00175E6C">
      <w:pPr>
        <w:pStyle w:val="provvr0"/>
        <w:shd w:val="clear" w:color="auto" w:fill="FFFFFF"/>
        <w:spacing w:before="0" w:beforeAutospacing="0" w:after="0" w:afterAutospacing="0"/>
        <w:ind w:left="720"/>
        <w:jc w:val="both"/>
        <w:textAlignment w:val="baseline"/>
        <w:rPr>
          <w:rFonts w:ascii="Cambria" w:hAnsi="Cambria" w:cs="Arial"/>
          <w:i/>
          <w:sz w:val="22"/>
          <w:szCs w:val="22"/>
        </w:rPr>
      </w:pPr>
      <w:r w:rsidRPr="00E14A2C">
        <w:rPr>
          <w:rFonts w:ascii="Cambria" w:hAnsi="Cambria" w:cs="Arial"/>
          <w:i/>
          <w:sz w:val="22"/>
          <w:szCs w:val="22"/>
        </w:rPr>
        <w:t xml:space="preserve">Il Documento unico di programmazione costituisce atto presupposto indispensabile per l'approvazione del bilancio di previsione. </w:t>
      </w:r>
    </w:p>
    <w:p w:rsidR="00537EB4" w:rsidRPr="00E14A2C" w:rsidRDefault="00537EB4" w:rsidP="00E14A2C">
      <w:pPr>
        <w:autoSpaceDE w:val="0"/>
        <w:autoSpaceDN w:val="0"/>
        <w:adjustRightInd w:val="0"/>
        <w:spacing w:after="0" w:line="240" w:lineRule="auto"/>
        <w:jc w:val="both"/>
        <w:rPr>
          <w:rFonts w:ascii="Cambria" w:hAnsi="Cambria" w:cs="Arial"/>
        </w:rPr>
      </w:pPr>
    </w:p>
    <w:p w:rsidR="00537EB4" w:rsidRPr="00E14A2C" w:rsidRDefault="00537EB4" w:rsidP="00E14A2C">
      <w:pPr>
        <w:autoSpaceDE w:val="0"/>
        <w:autoSpaceDN w:val="0"/>
        <w:adjustRightInd w:val="0"/>
        <w:spacing w:after="0" w:line="240" w:lineRule="auto"/>
        <w:jc w:val="both"/>
        <w:rPr>
          <w:rFonts w:ascii="Cambria" w:hAnsi="Cambria" w:cs="Arial"/>
        </w:rPr>
      </w:pPr>
      <w:r w:rsidRPr="00E14A2C">
        <w:rPr>
          <w:rFonts w:ascii="Cambria" w:hAnsi="Cambria" w:cs="Arial"/>
          <w:b/>
          <w:bCs/>
        </w:rPr>
        <w:t xml:space="preserve">DATO ATTO CHE </w:t>
      </w:r>
      <w:r w:rsidRPr="00E14A2C">
        <w:rPr>
          <w:rFonts w:ascii="Cambria" w:hAnsi="Cambria" w:cs="Arial"/>
        </w:rPr>
        <w:t>il “Principio contabile applicato concernente la programmazione di bilancio” – All. 1 al D.</w:t>
      </w:r>
      <w:r w:rsidR="00367F16">
        <w:rPr>
          <w:rFonts w:ascii="Cambria" w:hAnsi="Cambria" w:cs="Arial"/>
        </w:rPr>
        <w:t xml:space="preserve"> </w:t>
      </w:r>
      <w:proofErr w:type="spellStart"/>
      <w:r w:rsidRPr="00E14A2C">
        <w:rPr>
          <w:rFonts w:ascii="Cambria" w:hAnsi="Cambria" w:cs="Arial"/>
        </w:rPr>
        <w:t>Lgs</w:t>
      </w:r>
      <w:proofErr w:type="spellEnd"/>
      <w:r w:rsidRPr="00E14A2C">
        <w:rPr>
          <w:rFonts w:ascii="Cambria" w:hAnsi="Cambria" w:cs="Arial"/>
        </w:rPr>
        <w:t xml:space="preserve">. n. 118/2011 individua nel </w:t>
      </w:r>
      <w:r w:rsidRPr="00E14A2C">
        <w:rPr>
          <w:rFonts w:ascii="Cambria" w:hAnsi="Cambria" w:cs="Arial"/>
          <w:bCs/>
        </w:rPr>
        <w:t xml:space="preserve">Documento Unico di Programmazione </w:t>
      </w:r>
      <w:r w:rsidRPr="00E14A2C">
        <w:rPr>
          <w:rFonts w:ascii="Cambria" w:hAnsi="Cambria" w:cs="Arial"/>
        </w:rPr>
        <w:t>(</w:t>
      </w:r>
      <w:proofErr w:type="spellStart"/>
      <w:r w:rsidRPr="00E14A2C">
        <w:rPr>
          <w:rFonts w:ascii="Cambria" w:hAnsi="Cambria" w:cs="Arial"/>
        </w:rPr>
        <w:t>D.U.P.</w:t>
      </w:r>
      <w:proofErr w:type="spellEnd"/>
      <w:r w:rsidRPr="00E14A2C">
        <w:rPr>
          <w:rFonts w:ascii="Cambria" w:hAnsi="Cambria" w:cs="Arial"/>
        </w:rPr>
        <w:t>) lo strumento che permette l’attività di guida strategica ed operativa degli enti locali e costituisce, quindi, il presupposto di tutti gli altri documenti di programmazione in attuazione delle Linee Programmatiche di Mandato presentate dal Sindaco all’atto di insediamento del proprio mandato;</w:t>
      </w:r>
    </w:p>
    <w:p w:rsidR="00537EB4" w:rsidRPr="00E14A2C" w:rsidRDefault="00537EB4" w:rsidP="00E14A2C">
      <w:pPr>
        <w:autoSpaceDE w:val="0"/>
        <w:autoSpaceDN w:val="0"/>
        <w:adjustRightInd w:val="0"/>
        <w:spacing w:after="0" w:line="240" w:lineRule="auto"/>
        <w:jc w:val="both"/>
        <w:rPr>
          <w:rFonts w:ascii="Cambria" w:hAnsi="Cambria" w:cs="Arial"/>
          <w:b/>
          <w:bCs/>
        </w:rPr>
      </w:pPr>
    </w:p>
    <w:p w:rsidR="00537EB4" w:rsidRPr="00E14A2C" w:rsidRDefault="00537EB4" w:rsidP="00E14A2C">
      <w:pPr>
        <w:autoSpaceDE w:val="0"/>
        <w:autoSpaceDN w:val="0"/>
        <w:adjustRightInd w:val="0"/>
        <w:spacing w:after="0" w:line="240" w:lineRule="auto"/>
        <w:jc w:val="both"/>
        <w:rPr>
          <w:rFonts w:ascii="Cambria" w:hAnsi="Cambria" w:cs="Arial"/>
        </w:rPr>
      </w:pPr>
      <w:r w:rsidRPr="00E14A2C">
        <w:rPr>
          <w:rFonts w:ascii="Cambria" w:hAnsi="Cambria" w:cs="Arial"/>
          <w:b/>
          <w:bCs/>
        </w:rPr>
        <w:t xml:space="preserve">SPECIFICATO CHE </w:t>
      </w:r>
      <w:r w:rsidRPr="00E14A2C">
        <w:rPr>
          <w:rFonts w:ascii="Cambria" w:hAnsi="Cambria" w:cs="Arial"/>
        </w:rPr>
        <w:t>il Documento Unico di Programmazione si compone di due sezioni:</w:t>
      </w:r>
    </w:p>
    <w:p w:rsidR="00537EB4" w:rsidRPr="00E14A2C" w:rsidRDefault="00537EB4" w:rsidP="00175E6C">
      <w:pPr>
        <w:pStyle w:val="Paragrafoelenco"/>
        <w:numPr>
          <w:ilvl w:val="0"/>
          <w:numId w:val="7"/>
        </w:numPr>
        <w:autoSpaceDE w:val="0"/>
        <w:autoSpaceDN w:val="0"/>
        <w:adjustRightInd w:val="0"/>
        <w:spacing w:after="0" w:line="240" w:lineRule="auto"/>
        <w:jc w:val="both"/>
        <w:rPr>
          <w:rFonts w:ascii="Cambria" w:hAnsi="Cambria" w:cs="Arial"/>
        </w:rPr>
      </w:pPr>
      <w:r w:rsidRPr="00E14A2C">
        <w:rPr>
          <w:rFonts w:ascii="Cambria" w:hAnsi="Cambria" w:cs="Arial"/>
        </w:rPr>
        <w:t>la Sezione strategica (</w:t>
      </w:r>
      <w:proofErr w:type="spellStart"/>
      <w:r w:rsidRPr="00E14A2C">
        <w:rPr>
          <w:rFonts w:ascii="Cambria" w:hAnsi="Cambria" w:cs="Arial"/>
        </w:rPr>
        <w:t>SeS</w:t>
      </w:r>
      <w:proofErr w:type="spellEnd"/>
      <w:r w:rsidRPr="00E14A2C">
        <w:rPr>
          <w:rFonts w:ascii="Cambria" w:hAnsi="Cambria" w:cs="Arial"/>
        </w:rPr>
        <w:t>), con orizzonte temporale di riferimento pari a quello del mandato amministrativo, volta a sviluppare i programmi strategici dell’ente in coerenza con il quadro normativo di riferimento e con gli indirizzi di finanza pubblica;</w:t>
      </w:r>
    </w:p>
    <w:p w:rsidR="00537EB4" w:rsidRDefault="00537EB4" w:rsidP="00175E6C">
      <w:pPr>
        <w:pStyle w:val="Paragrafoelenco"/>
        <w:numPr>
          <w:ilvl w:val="0"/>
          <w:numId w:val="7"/>
        </w:numPr>
        <w:autoSpaceDE w:val="0"/>
        <w:autoSpaceDN w:val="0"/>
        <w:adjustRightInd w:val="0"/>
        <w:spacing w:after="0" w:line="240" w:lineRule="auto"/>
        <w:jc w:val="both"/>
        <w:rPr>
          <w:rFonts w:ascii="Cambria" w:hAnsi="Cambria" w:cs="Arial"/>
        </w:rPr>
      </w:pPr>
      <w:r w:rsidRPr="00E14A2C">
        <w:rPr>
          <w:rFonts w:ascii="Cambria" w:hAnsi="Cambria" w:cs="Arial"/>
        </w:rPr>
        <w:t>la Sezione operativa (</w:t>
      </w:r>
      <w:proofErr w:type="spellStart"/>
      <w:r w:rsidRPr="00E14A2C">
        <w:rPr>
          <w:rFonts w:ascii="Cambria" w:hAnsi="Cambria" w:cs="Arial"/>
        </w:rPr>
        <w:t>SeO</w:t>
      </w:r>
      <w:proofErr w:type="spellEnd"/>
      <w:r w:rsidRPr="00E14A2C">
        <w:rPr>
          <w:rFonts w:ascii="Cambria" w:hAnsi="Cambria" w:cs="Arial"/>
        </w:rPr>
        <w:t xml:space="preserve">) con orizzonte temporale pari a quello del bilancio di previsione triennale, quale lo strumento a supporto del processo di previsione definito sulla base degli indirizzi generali e degli obiettivi strategici fissati nella Sezione Strategica del DUP. In </w:t>
      </w:r>
      <w:r w:rsidRPr="00E14A2C">
        <w:rPr>
          <w:rFonts w:ascii="Cambria" w:hAnsi="Cambria" w:cs="Arial"/>
        </w:rPr>
        <w:lastRenderedPageBreak/>
        <w:t>particolare, contiene la programmazione operativa dell'ente avendo a riferimento un arco temporale triennale;</w:t>
      </w:r>
    </w:p>
    <w:p w:rsidR="00175E6C" w:rsidRDefault="00175E6C" w:rsidP="009854E9">
      <w:pPr>
        <w:autoSpaceDE w:val="0"/>
        <w:autoSpaceDN w:val="0"/>
        <w:adjustRightInd w:val="0"/>
        <w:spacing w:after="0" w:line="240" w:lineRule="auto"/>
        <w:jc w:val="both"/>
        <w:rPr>
          <w:rFonts w:ascii="Cambria" w:hAnsi="Cambria" w:cs="Arial"/>
        </w:rPr>
      </w:pPr>
    </w:p>
    <w:p w:rsidR="009854E9" w:rsidRDefault="009854E9" w:rsidP="009854E9">
      <w:pPr>
        <w:autoSpaceDE w:val="0"/>
        <w:autoSpaceDN w:val="0"/>
        <w:adjustRightInd w:val="0"/>
        <w:spacing w:after="0" w:line="240" w:lineRule="auto"/>
        <w:jc w:val="both"/>
        <w:rPr>
          <w:rFonts w:ascii="Cambria" w:hAnsi="Cambria" w:cs="Arial"/>
        </w:rPr>
      </w:pPr>
      <w:r w:rsidRPr="00175E6C">
        <w:rPr>
          <w:rFonts w:ascii="Cambria" w:hAnsi="Cambria" w:cs="Arial"/>
          <w:b/>
        </w:rPr>
        <w:t>SPECIFICATO INOLTRE</w:t>
      </w:r>
      <w:r>
        <w:rPr>
          <w:rFonts w:ascii="Cambria" w:hAnsi="Cambria" w:cs="Arial"/>
        </w:rPr>
        <w:t xml:space="preserve"> che </w:t>
      </w:r>
      <w:r w:rsidR="00175E6C">
        <w:rPr>
          <w:rFonts w:ascii="Cambria" w:hAnsi="Cambria" w:cs="Arial"/>
        </w:rPr>
        <w:t xml:space="preserve">nel </w:t>
      </w:r>
      <w:proofErr w:type="spellStart"/>
      <w:r w:rsidR="00175E6C">
        <w:rPr>
          <w:rFonts w:ascii="Cambria" w:hAnsi="Cambria" w:cs="Arial"/>
        </w:rPr>
        <w:t>D.U.P.</w:t>
      </w:r>
      <w:proofErr w:type="spellEnd"/>
      <w:r w:rsidR="00175E6C">
        <w:rPr>
          <w:rFonts w:ascii="Cambria" w:hAnsi="Cambria" w:cs="Arial"/>
        </w:rPr>
        <w:t xml:space="preserve"> devono essere inseriti, a norma delle disposizioni contenute nel Principio Contabile All. 4/1 al </w:t>
      </w:r>
      <w:proofErr w:type="spellStart"/>
      <w:r w:rsidR="00175E6C">
        <w:rPr>
          <w:rFonts w:ascii="Cambria" w:hAnsi="Cambria" w:cs="Arial"/>
        </w:rPr>
        <w:t>D.Lgs.</w:t>
      </w:r>
      <w:proofErr w:type="spellEnd"/>
      <w:r w:rsidR="00175E6C">
        <w:rPr>
          <w:rFonts w:ascii="Cambria" w:hAnsi="Cambria" w:cs="Arial"/>
        </w:rPr>
        <w:t xml:space="preserve"> n. 118/2011, </w:t>
      </w:r>
      <w:r w:rsidR="00175E6C" w:rsidRPr="00175E6C">
        <w:rPr>
          <w:rFonts w:ascii="Cambria" w:hAnsi="Cambria" w:cs="Arial"/>
          <w:i/>
        </w:rPr>
        <w:t>“tutti quegli ulteriori strumenti di programmazione relativi all’attività istituzionale dell’ente di cui il legislatore (compreso il legislatore regionale e provinciale) prevede la redazione ed approvazione”</w:t>
      </w:r>
      <w:r w:rsidR="00175E6C">
        <w:rPr>
          <w:rFonts w:ascii="Cambria" w:hAnsi="Cambria" w:cs="Arial"/>
        </w:rPr>
        <w:t>, tra i quali:</w:t>
      </w:r>
    </w:p>
    <w:p w:rsidR="00175E6C" w:rsidRPr="00175E6C" w:rsidRDefault="00175E6C" w:rsidP="00175E6C">
      <w:pPr>
        <w:pStyle w:val="Paragrafoelenco"/>
        <w:numPr>
          <w:ilvl w:val="0"/>
          <w:numId w:val="9"/>
        </w:numPr>
        <w:autoSpaceDE w:val="0"/>
        <w:autoSpaceDN w:val="0"/>
        <w:adjustRightInd w:val="0"/>
        <w:spacing w:after="0" w:line="240" w:lineRule="auto"/>
        <w:jc w:val="both"/>
        <w:rPr>
          <w:rFonts w:ascii="Cambria" w:hAnsi="Cambria" w:cs="Arial"/>
          <w:i/>
          <w:iCs/>
        </w:rPr>
      </w:pPr>
      <w:r w:rsidRPr="00175E6C">
        <w:rPr>
          <w:rFonts w:ascii="Cambria" w:hAnsi="Cambria" w:cs="Arial"/>
          <w:i/>
          <w:iCs/>
        </w:rPr>
        <w:t xml:space="preserve">Elenco annuale e programmazione triennale delle opere pubbliche </w:t>
      </w:r>
    </w:p>
    <w:p w:rsidR="00175E6C" w:rsidRDefault="00175E6C" w:rsidP="00175E6C">
      <w:pPr>
        <w:pStyle w:val="Paragrafoelenco"/>
        <w:numPr>
          <w:ilvl w:val="0"/>
          <w:numId w:val="9"/>
        </w:numPr>
        <w:autoSpaceDE w:val="0"/>
        <w:autoSpaceDN w:val="0"/>
        <w:adjustRightInd w:val="0"/>
        <w:spacing w:after="0" w:line="240" w:lineRule="auto"/>
        <w:jc w:val="both"/>
        <w:rPr>
          <w:rFonts w:ascii="Cambria" w:hAnsi="Cambria" w:cs="Arial"/>
          <w:i/>
          <w:iCs/>
        </w:rPr>
      </w:pPr>
      <w:r w:rsidRPr="00175E6C">
        <w:rPr>
          <w:rFonts w:ascii="Cambria" w:hAnsi="Cambria" w:cs="Arial"/>
          <w:i/>
          <w:iCs/>
        </w:rPr>
        <w:t xml:space="preserve">Piano delle alienazioni e delle valorizzazioni </w:t>
      </w:r>
    </w:p>
    <w:p w:rsidR="00175E6C" w:rsidRPr="00175E6C" w:rsidRDefault="00175E6C" w:rsidP="00175E6C">
      <w:pPr>
        <w:pStyle w:val="Paragrafoelenco"/>
        <w:numPr>
          <w:ilvl w:val="0"/>
          <w:numId w:val="9"/>
        </w:numPr>
        <w:autoSpaceDE w:val="0"/>
        <w:autoSpaceDN w:val="0"/>
        <w:adjustRightInd w:val="0"/>
        <w:spacing w:after="0" w:line="240" w:lineRule="auto"/>
        <w:jc w:val="both"/>
        <w:rPr>
          <w:rFonts w:ascii="Cambria" w:hAnsi="Cambria" w:cs="Arial"/>
          <w:i/>
          <w:iCs/>
        </w:rPr>
      </w:pPr>
      <w:r w:rsidRPr="00175E6C">
        <w:rPr>
          <w:rFonts w:ascii="Cambria" w:hAnsi="Cambria" w:cs="Arial"/>
          <w:i/>
          <w:iCs/>
        </w:rPr>
        <w:t xml:space="preserve">Piano triennale dei fabbisogni del personale </w:t>
      </w:r>
    </w:p>
    <w:p w:rsidR="00175E6C" w:rsidRPr="00175E6C" w:rsidRDefault="00175E6C" w:rsidP="00175E6C">
      <w:pPr>
        <w:pStyle w:val="Paragrafoelenco"/>
        <w:numPr>
          <w:ilvl w:val="0"/>
          <w:numId w:val="9"/>
        </w:numPr>
        <w:autoSpaceDE w:val="0"/>
        <w:autoSpaceDN w:val="0"/>
        <w:adjustRightInd w:val="0"/>
        <w:spacing w:after="0" w:line="240" w:lineRule="auto"/>
        <w:jc w:val="both"/>
        <w:rPr>
          <w:rFonts w:ascii="Cambria" w:hAnsi="Cambria" w:cs="Arial"/>
          <w:i/>
          <w:iCs/>
        </w:rPr>
      </w:pPr>
      <w:r w:rsidRPr="00175E6C">
        <w:rPr>
          <w:rFonts w:ascii="Cambria" w:hAnsi="Cambria" w:cs="Arial"/>
          <w:i/>
          <w:iCs/>
        </w:rPr>
        <w:t xml:space="preserve">Programma biennale degli acquisti dei beni e dei servizi biennio </w:t>
      </w:r>
    </w:p>
    <w:p w:rsidR="00175E6C" w:rsidRPr="00175E6C" w:rsidRDefault="00175E6C" w:rsidP="00175E6C">
      <w:pPr>
        <w:pStyle w:val="Paragrafoelenco"/>
        <w:numPr>
          <w:ilvl w:val="0"/>
          <w:numId w:val="9"/>
        </w:numPr>
        <w:autoSpaceDE w:val="0"/>
        <w:autoSpaceDN w:val="0"/>
        <w:adjustRightInd w:val="0"/>
        <w:spacing w:after="0" w:line="240" w:lineRule="auto"/>
        <w:jc w:val="both"/>
        <w:rPr>
          <w:rFonts w:ascii="Cambria" w:hAnsi="Cambria" w:cs="Arial"/>
          <w:i/>
          <w:iCs/>
        </w:rPr>
      </w:pPr>
      <w:r w:rsidRPr="00175E6C">
        <w:rPr>
          <w:rFonts w:ascii="Cambria" w:hAnsi="Cambria" w:cs="Arial"/>
          <w:i/>
          <w:iCs/>
        </w:rPr>
        <w:t xml:space="preserve">Piano triennale degli incarichi di studio, ricerca, consulenza e collaborazioni </w:t>
      </w:r>
    </w:p>
    <w:p w:rsidR="009854E9" w:rsidRPr="00175E6C" w:rsidRDefault="00175E6C" w:rsidP="00175E6C">
      <w:pPr>
        <w:pStyle w:val="Paragrafoelenco"/>
        <w:numPr>
          <w:ilvl w:val="0"/>
          <w:numId w:val="9"/>
        </w:numPr>
        <w:autoSpaceDE w:val="0"/>
        <w:autoSpaceDN w:val="0"/>
        <w:adjustRightInd w:val="0"/>
        <w:spacing w:after="0" w:line="240" w:lineRule="auto"/>
        <w:ind w:left="709"/>
        <w:jc w:val="both"/>
        <w:rPr>
          <w:rFonts w:ascii="Cambria" w:hAnsi="Cambria" w:cs="Arial"/>
        </w:rPr>
      </w:pPr>
      <w:r w:rsidRPr="00175E6C">
        <w:rPr>
          <w:rFonts w:ascii="Cambria" w:hAnsi="Cambria" w:cs="Arial"/>
          <w:i/>
          <w:iCs/>
        </w:rPr>
        <w:t xml:space="preserve">Stato di attuazione dei Programmi Strategici e Progetti Operativi </w:t>
      </w:r>
    </w:p>
    <w:p w:rsidR="00537EB4" w:rsidRPr="00E14A2C" w:rsidRDefault="00537EB4" w:rsidP="00E14A2C">
      <w:pPr>
        <w:autoSpaceDE w:val="0"/>
        <w:autoSpaceDN w:val="0"/>
        <w:adjustRightInd w:val="0"/>
        <w:spacing w:after="0" w:line="240" w:lineRule="auto"/>
        <w:jc w:val="both"/>
        <w:rPr>
          <w:rFonts w:ascii="Cambria" w:hAnsi="Cambria" w:cs="Arial"/>
          <w:b/>
          <w:bCs/>
        </w:rPr>
      </w:pPr>
    </w:p>
    <w:p w:rsidR="00537EB4" w:rsidRPr="00E14A2C" w:rsidRDefault="00537EB4" w:rsidP="00E14A2C">
      <w:pPr>
        <w:autoSpaceDE w:val="0"/>
        <w:autoSpaceDN w:val="0"/>
        <w:adjustRightInd w:val="0"/>
        <w:spacing w:after="0" w:line="240" w:lineRule="auto"/>
        <w:jc w:val="both"/>
        <w:rPr>
          <w:rFonts w:ascii="Cambria" w:hAnsi="Cambria" w:cs="Arial"/>
        </w:rPr>
      </w:pPr>
      <w:r w:rsidRPr="00E14A2C">
        <w:rPr>
          <w:rFonts w:ascii="Cambria" w:hAnsi="Cambria" w:cs="Arial"/>
          <w:b/>
          <w:bCs/>
        </w:rPr>
        <w:t xml:space="preserve">RICORDATO CHE </w:t>
      </w:r>
      <w:r w:rsidRPr="00E14A2C">
        <w:rPr>
          <w:rFonts w:ascii="Cambria" w:hAnsi="Cambria" w:cs="Arial"/>
        </w:rPr>
        <w:t xml:space="preserve">in data 16 settembre 2019 - Prot. 96175, in attuazione dell’art. 46 del </w:t>
      </w:r>
      <w:proofErr w:type="spellStart"/>
      <w:r w:rsidRPr="00E14A2C">
        <w:rPr>
          <w:rFonts w:ascii="Cambria" w:hAnsi="Cambria" w:cs="Arial"/>
        </w:rPr>
        <w:t>D.Lgs.</w:t>
      </w:r>
      <w:proofErr w:type="spellEnd"/>
      <w:r w:rsidRPr="00E14A2C">
        <w:rPr>
          <w:rFonts w:ascii="Cambria" w:hAnsi="Cambria" w:cs="Arial"/>
        </w:rPr>
        <w:t xml:space="preserve"> n. 267/2000, il Consiglio Comunale ha esaminato le Linee Programmatiche di Mandato del Sindaco delineate in dodici macro-assi (</w:t>
      </w:r>
      <w:r w:rsidRPr="00E14A2C">
        <w:rPr>
          <w:rFonts w:ascii="Cambria" w:hAnsi="Cambria" w:cs="Arial"/>
          <w:i/>
          <w:iCs/>
        </w:rPr>
        <w:t>“Sfide</w:t>
      </w:r>
      <w:r w:rsidRPr="00E14A2C">
        <w:rPr>
          <w:rFonts w:ascii="Cambria" w:hAnsi="Cambria" w:cs="Arial"/>
        </w:rPr>
        <w:t>”) che costituiscono la guida per il perseguimento della mission istituzionale dell’ente per il quinquennio 2019-2024;</w:t>
      </w:r>
    </w:p>
    <w:p w:rsidR="003959AE" w:rsidRPr="00E14A2C" w:rsidRDefault="003959AE" w:rsidP="00E14A2C">
      <w:pPr>
        <w:autoSpaceDE w:val="0"/>
        <w:autoSpaceDN w:val="0"/>
        <w:adjustRightInd w:val="0"/>
        <w:spacing w:after="0" w:line="240" w:lineRule="auto"/>
        <w:jc w:val="both"/>
        <w:rPr>
          <w:rFonts w:ascii="Cambria" w:hAnsi="Cambria" w:cs="Arial"/>
        </w:rPr>
      </w:pPr>
    </w:p>
    <w:p w:rsidR="003959AE" w:rsidRPr="00E14A2C" w:rsidRDefault="003959AE" w:rsidP="00E14A2C">
      <w:pPr>
        <w:autoSpaceDE w:val="0"/>
        <w:autoSpaceDN w:val="0"/>
        <w:adjustRightInd w:val="0"/>
        <w:spacing w:after="0" w:line="240" w:lineRule="auto"/>
        <w:jc w:val="both"/>
        <w:rPr>
          <w:rFonts w:ascii="Cambria" w:hAnsi="Cambria" w:cs="Arial"/>
        </w:rPr>
      </w:pPr>
      <w:r w:rsidRPr="00E14A2C">
        <w:rPr>
          <w:rFonts w:ascii="Cambria" w:hAnsi="Cambria" w:cs="Arial"/>
          <w:b/>
          <w:bCs/>
        </w:rPr>
        <w:t xml:space="preserve">RICHIAMATO </w:t>
      </w:r>
      <w:r w:rsidRPr="00E14A2C">
        <w:rPr>
          <w:rFonts w:ascii="Cambria" w:hAnsi="Cambria" w:cs="Arial"/>
        </w:rPr>
        <w:t>il ruolo fondamentale e strategico del Consiglio Comunale, quale organo di indirizzo, programmazione e controllo politico amministrativo dell’ente locale;</w:t>
      </w:r>
    </w:p>
    <w:p w:rsidR="00537EB4" w:rsidRPr="00E14A2C" w:rsidRDefault="00537EB4" w:rsidP="00E14A2C">
      <w:pPr>
        <w:autoSpaceDE w:val="0"/>
        <w:autoSpaceDN w:val="0"/>
        <w:adjustRightInd w:val="0"/>
        <w:spacing w:after="0" w:line="240" w:lineRule="auto"/>
        <w:jc w:val="both"/>
        <w:rPr>
          <w:rFonts w:ascii="Cambria" w:hAnsi="Cambria" w:cs="Arial"/>
          <w:b/>
          <w:bCs/>
        </w:rPr>
      </w:pPr>
    </w:p>
    <w:p w:rsidR="00537EB4" w:rsidRPr="00E14A2C" w:rsidRDefault="00537EB4" w:rsidP="00E14A2C">
      <w:pPr>
        <w:autoSpaceDE w:val="0"/>
        <w:autoSpaceDN w:val="0"/>
        <w:adjustRightInd w:val="0"/>
        <w:spacing w:after="0" w:line="240" w:lineRule="auto"/>
        <w:jc w:val="both"/>
        <w:rPr>
          <w:rFonts w:ascii="Cambria" w:hAnsi="Cambria" w:cs="Arial"/>
        </w:rPr>
      </w:pPr>
      <w:r w:rsidRPr="00E14A2C">
        <w:rPr>
          <w:rFonts w:ascii="Cambria" w:hAnsi="Cambria" w:cs="Arial"/>
          <w:b/>
          <w:bCs/>
        </w:rPr>
        <w:t xml:space="preserve">CONSIDERATO CHE </w:t>
      </w:r>
      <w:r w:rsidRPr="00E14A2C">
        <w:rPr>
          <w:rFonts w:ascii="Cambria" w:hAnsi="Cambria" w:cs="Arial"/>
        </w:rPr>
        <w:t>l’art. 21 del Decreto Legislativo 18 aprile 2016 n. 50 stabilisce che le amministrazioni adottano il programma triennale dei lavori pubblici, nonché i relativi aggiornamenti annuali;</w:t>
      </w:r>
    </w:p>
    <w:p w:rsidR="00537EB4" w:rsidRPr="00E14A2C" w:rsidRDefault="00537EB4" w:rsidP="00E14A2C">
      <w:pPr>
        <w:autoSpaceDE w:val="0"/>
        <w:autoSpaceDN w:val="0"/>
        <w:adjustRightInd w:val="0"/>
        <w:spacing w:after="0" w:line="240" w:lineRule="auto"/>
        <w:jc w:val="both"/>
        <w:rPr>
          <w:rFonts w:ascii="Cambria" w:hAnsi="Cambria" w:cs="Arial"/>
          <w:b/>
          <w:bCs/>
        </w:rPr>
      </w:pPr>
    </w:p>
    <w:p w:rsidR="00537EB4" w:rsidRPr="00E14A2C" w:rsidRDefault="00537EB4" w:rsidP="00E14A2C">
      <w:pPr>
        <w:autoSpaceDE w:val="0"/>
        <w:autoSpaceDN w:val="0"/>
        <w:adjustRightInd w:val="0"/>
        <w:spacing w:after="0" w:line="240" w:lineRule="auto"/>
        <w:jc w:val="both"/>
        <w:rPr>
          <w:rFonts w:ascii="Cambria" w:hAnsi="Cambria" w:cs="Arial"/>
          <w:b/>
          <w:bCs/>
        </w:rPr>
      </w:pPr>
      <w:r w:rsidRPr="00E14A2C">
        <w:rPr>
          <w:rFonts w:ascii="Cambria" w:hAnsi="Cambria" w:cs="Arial"/>
          <w:b/>
          <w:bCs/>
        </w:rPr>
        <w:t xml:space="preserve">VISTO CHE </w:t>
      </w:r>
      <w:r w:rsidRPr="00E14A2C">
        <w:rPr>
          <w:rFonts w:ascii="Cambria" w:hAnsi="Cambria" w:cs="Arial"/>
        </w:rPr>
        <w:t>con Decreto Ministeriale 16.01.2018 n. 14 è stato adottato il Regolamento recante procedure e schemi-tipo per la redazione e la pubblicazione del programma triennale dei lavori pubblici, del programma biennale per l’acquisizione di forniture e servizi e dei relativi elenchi annuali e aggiornamenti annuali;</w:t>
      </w:r>
    </w:p>
    <w:p w:rsidR="009F3580" w:rsidRPr="00E14A2C" w:rsidRDefault="009F3580" w:rsidP="00E14A2C">
      <w:pPr>
        <w:spacing w:after="0" w:line="240" w:lineRule="auto"/>
        <w:jc w:val="both"/>
        <w:rPr>
          <w:rFonts w:ascii="Cambria" w:hAnsi="Cambria" w:cstheme="minorHAnsi"/>
        </w:rPr>
      </w:pPr>
    </w:p>
    <w:p w:rsidR="00F23F39" w:rsidRDefault="00F23F39" w:rsidP="00E14A2C">
      <w:pPr>
        <w:autoSpaceDE w:val="0"/>
        <w:autoSpaceDN w:val="0"/>
        <w:adjustRightInd w:val="0"/>
        <w:spacing w:after="0" w:line="240" w:lineRule="auto"/>
        <w:jc w:val="both"/>
        <w:rPr>
          <w:rFonts w:ascii="Cambria" w:hAnsi="Cambria" w:cstheme="minorHAnsi"/>
        </w:rPr>
      </w:pPr>
      <w:r w:rsidRPr="00E14A2C">
        <w:rPr>
          <w:rFonts w:ascii="Cambria" w:hAnsi="Cambria" w:cstheme="minorHAnsi"/>
          <w:b/>
        </w:rPr>
        <w:t>PRESO ATTO</w:t>
      </w:r>
      <w:r w:rsidRPr="00E14A2C">
        <w:rPr>
          <w:rFonts w:ascii="Cambria" w:hAnsi="Cambria" w:cstheme="minorHAnsi"/>
        </w:rPr>
        <w:t xml:space="preserve"> che l’art. 147-ter del TUEL disciplina le attività di “Controllo strategico”, attribuendo al Direttore Generale e all’ufficio preposto, la verifica e la valutazione di adeguatezza delle scelte compiute in sede di attuazione dei programmi strategici;</w:t>
      </w:r>
    </w:p>
    <w:p w:rsidR="00E14A2C" w:rsidRDefault="00E14A2C" w:rsidP="00E14A2C">
      <w:pPr>
        <w:autoSpaceDE w:val="0"/>
        <w:autoSpaceDN w:val="0"/>
        <w:adjustRightInd w:val="0"/>
        <w:spacing w:after="0" w:line="240" w:lineRule="auto"/>
        <w:jc w:val="both"/>
        <w:rPr>
          <w:rFonts w:ascii="Cambria" w:hAnsi="Cambria" w:cstheme="minorHAnsi"/>
        </w:rPr>
      </w:pPr>
    </w:p>
    <w:p w:rsidR="00F23F39" w:rsidRPr="00E14A2C" w:rsidRDefault="00F23F39" w:rsidP="00E14A2C">
      <w:pPr>
        <w:autoSpaceDE w:val="0"/>
        <w:autoSpaceDN w:val="0"/>
        <w:adjustRightInd w:val="0"/>
        <w:spacing w:after="0" w:line="240" w:lineRule="auto"/>
        <w:jc w:val="both"/>
        <w:rPr>
          <w:rFonts w:ascii="Cambria" w:hAnsi="Cambria" w:cstheme="minorHAnsi"/>
        </w:rPr>
      </w:pPr>
      <w:r w:rsidRPr="00E14A2C">
        <w:rPr>
          <w:rFonts w:ascii="Cambria" w:hAnsi="Cambria" w:cstheme="minorHAnsi"/>
          <w:b/>
        </w:rPr>
        <w:t>VIST</w:t>
      </w:r>
      <w:r w:rsidR="003F4448" w:rsidRPr="00E14A2C">
        <w:rPr>
          <w:rFonts w:ascii="Cambria" w:hAnsi="Cambria" w:cstheme="minorHAnsi"/>
          <w:b/>
        </w:rPr>
        <w:t xml:space="preserve">O </w:t>
      </w:r>
      <w:r w:rsidR="003F4448" w:rsidRPr="00E14A2C">
        <w:rPr>
          <w:rFonts w:ascii="Cambria" w:hAnsi="Cambria" w:cstheme="minorHAnsi"/>
        </w:rPr>
        <w:t>il report elaborato sullo</w:t>
      </w:r>
      <w:r w:rsidRPr="00E14A2C">
        <w:rPr>
          <w:rFonts w:ascii="Cambria" w:hAnsi="Cambria" w:cstheme="minorHAnsi"/>
        </w:rPr>
        <w:t xml:space="preserve"> stato di attuazione dei programmi strategici, al fine di verificare il grado di raggiungimento e l’efficacia dei risultati raggiunti nell’anno 202</w:t>
      </w:r>
      <w:r w:rsidR="00E14A2C" w:rsidRPr="00E14A2C">
        <w:rPr>
          <w:rFonts w:ascii="Cambria" w:hAnsi="Cambria" w:cstheme="minorHAnsi"/>
        </w:rPr>
        <w:t>1</w:t>
      </w:r>
      <w:r w:rsidRPr="00E14A2C">
        <w:rPr>
          <w:rFonts w:ascii="Cambria" w:hAnsi="Cambria" w:cstheme="minorHAnsi"/>
        </w:rPr>
        <w:t xml:space="preserve"> in relazione alle scelte strategiche dall’amministrazione e contenute nel DUP 202</w:t>
      </w:r>
      <w:r w:rsidR="00E14A2C" w:rsidRPr="00E14A2C">
        <w:rPr>
          <w:rFonts w:ascii="Cambria" w:hAnsi="Cambria" w:cstheme="minorHAnsi"/>
        </w:rPr>
        <w:t>2</w:t>
      </w:r>
      <w:r w:rsidRPr="00E14A2C">
        <w:rPr>
          <w:rFonts w:ascii="Cambria" w:hAnsi="Cambria" w:cstheme="minorHAnsi"/>
        </w:rPr>
        <w:t>-2024, le cui risultanze sono contenute nell’Allegato “6”;</w:t>
      </w:r>
    </w:p>
    <w:p w:rsidR="00F23F39" w:rsidRPr="00E14A2C" w:rsidRDefault="00F23F39" w:rsidP="00E14A2C">
      <w:pPr>
        <w:autoSpaceDE w:val="0"/>
        <w:autoSpaceDN w:val="0"/>
        <w:adjustRightInd w:val="0"/>
        <w:spacing w:after="0" w:line="240" w:lineRule="auto"/>
        <w:jc w:val="both"/>
        <w:rPr>
          <w:rFonts w:ascii="Cambria" w:hAnsi="Cambria" w:cstheme="minorHAnsi"/>
        </w:rPr>
      </w:pPr>
    </w:p>
    <w:p w:rsidR="000536DC" w:rsidRPr="00E14A2C" w:rsidRDefault="0047085B" w:rsidP="00E14A2C">
      <w:pPr>
        <w:autoSpaceDE w:val="0"/>
        <w:autoSpaceDN w:val="0"/>
        <w:adjustRightInd w:val="0"/>
        <w:spacing w:after="0" w:line="240" w:lineRule="auto"/>
        <w:jc w:val="both"/>
        <w:rPr>
          <w:rFonts w:ascii="Cambria" w:hAnsi="Cambria" w:cstheme="minorHAnsi"/>
        </w:rPr>
      </w:pPr>
      <w:r w:rsidRPr="00E14A2C">
        <w:rPr>
          <w:rFonts w:ascii="Cambria" w:hAnsi="Cambria" w:cstheme="minorHAnsi"/>
          <w:b/>
        </w:rPr>
        <w:t>VISTA</w:t>
      </w:r>
      <w:r w:rsidR="000536DC" w:rsidRPr="00E14A2C">
        <w:rPr>
          <w:rFonts w:ascii="Cambria" w:hAnsi="Cambria" w:cstheme="minorHAnsi"/>
        </w:rPr>
        <w:t xml:space="preserve"> l’allegata relazione del </w:t>
      </w:r>
      <w:r w:rsidR="00E14A2C" w:rsidRPr="00E14A2C">
        <w:rPr>
          <w:rFonts w:ascii="Cambria" w:hAnsi="Cambria" w:cstheme="minorHAnsi"/>
        </w:rPr>
        <w:t>C</w:t>
      </w:r>
      <w:r w:rsidR="000536DC" w:rsidRPr="00E14A2C">
        <w:rPr>
          <w:rFonts w:ascii="Cambria" w:hAnsi="Cambria" w:cstheme="minorHAnsi"/>
        </w:rPr>
        <w:t xml:space="preserve">ollegio dei Revisori di conti ed il relativo parere espresso </w:t>
      </w:r>
      <w:r w:rsidR="00E14A2C" w:rsidRPr="00E14A2C">
        <w:rPr>
          <w:rFonts w:ascii="Cambria" w:hAnsi="Cambria" w:cstheme="minorHAnsi"/>
        </w:rPr>
        <w:t>sulla proposta di D</w:t>
      </w:r>
      <w:r w:rsidR="000536DC" w:rsidRPr="00E14A2C">
        <w:rPr>
          <w:rFonts w:ascii="Cambria" w:hAnsi="Cambria" w:cstheme="minorHAnsi"/>
        </w:rPr>
        <w:t>ocumento Unico di Progr</w:t>
      </w:r>
      <w:r w:rsidR="00BA3BE7" w:rsidRPr="00E14A2C">
        <w:rPr>
          <w:rFonts w:ascii="Cambria" w:hAnsi="Cambria" w:cstheme="minorHAnsi"/>
        </w:rPr>
        <w:t>a</w:t>
      </w:r>
      <w:r w:rsidR="000536DC" w:rsidRPr="00E14A2C">
        <w:rPr>
          <w:rFonts w:ascii="Cambria" w:hAnsi="Cambria" w:cstheme="minorHAnsi"/>
        </w:rPr>
        <w:t xml:space="preserve">mmazione – DUP </w:t>
      </w:r>
      <w:r w:rsidR="00BA3BE7" w:rsidRPr="00E14A2C">
        <w:rPr>
          <w:rFonts w:ascii="Cambria" w:hAnsi="Cambria" w:cstheme="minorHAnsi"/>
        </w:rPr>
        <w:t>202</w:t>
      </w:r>
      <w:r w:rsidR="00E14A2C" w:rsidRPr="00E14A2C">
        <w:rPr>
          <w:rFonts w:ascii="Cambria" w:hAnsi="Cambria" w:cstheme="minorHAnsi"/>
        </w:rPr>
        <w:t>2</w:t>
      </w:r>
      <w:r w:rsidR="00BA3BE7" w:rsidRPr="00E14A2C">
        <w:rPr>
          <w:rFonts w:ascii="Cambria" w:hAnsi="Cambria" w:cstheme="minorHAnsi"/>
        </w:rPr>
        <w:t xml:space="preserve">/2024 e </w:t>
      </w:r>
      <w:r w:rsidR="00E14A2C" w:rsidRPr="00E14A2C">
        <w:rPr>
          <w:rFonts w:ascii="Cambria" w:hAnsi="Cambria" w:cstheme="minorHAnsi"/>
        </w:rPr>
        <w:t>relativi allegati</w:t>
      </w:r>
      <w:r w:rsidR="00BA3BE7" w:rsidRPr="00E14A2C">
        <w:rPr>
          <w:rFonts w:ascii="Cambria" w:hAnsi="Cambria" w:cstheme="minorHAnsi"/>
        </w:rPr>
        <w:t xml:space="preserve"> rilasciata in data </w:t>
      </w:r>
      <w:r w:rsidR="0071712B" w:rsidRPr="00E14A2C">
        <w:rPr>
          <w:rFonts w:ascii="Cambria" w:hAnsi="Cambria" w:cstheme="minorHAnsi"/>
        </w:rPr>
        <w:t xml:space="preserve"> </w:t>
      </w:r>
      <w:r w:rsidR="00EA2342">
        <w:rPr>
          <w:rFonts w:ascii="Cambria" w:hAnsi="Cambria" w:cstheme="minorHAnsi"/>
        </w:rPr>
        <w:t>08/03/2022 verbale n. 4;</w:t>
      </w:r>
    </w:p>
    <w:p w:rsidR="00BA3BE7" w:rsidRDefault="00BA3BE7" w:rsidP="00E14A2C">
      <w:pPr>
        <w:autoSpaceDE w:val="0"/>
        <w:autoSpaceDN w:val="0"/>
        <w:adjustRightInd w:val="0"/>
        <w:spacing w:after="0" w:line="240" w:lineRule="auto"/>
        <w:jc w:val="both"/>
        <w:rPr>
          <w:rFonts w:ascii="Cambria" w:hAnsi="Cambria" w:cstheme="minorHAnsi"/>
        </w:rPr>
      </w:pPr>
    </w:p>
    <w:p w:rsidR="00E14A2C" w:rsidRPr="00E14A2C" w:rsidRDefault="00E14A2C" w:rsidP="00E14A2C">
      <w:pPr>
        <w:autoSpaceDE w:val="0"/>
        <w:autoSpaceDN w:val="0"/>
        <w:adjustRightInd w:val="0"/>
        <w:spacing w:after="0" w:line="240" w:lineRule="auto"/>
        <w:jc w:val="both"/>
        <w:rPr>
          <w:rFonts w:ascii="Cambria" w:hAnsi="Cambria" w:cstheme="minorHAnsi"/>
        </w:rPr>
      </w:pPr>
    </w:p>
    <w:p w:rsidR="00BA3BE7" w:rsidRPr="00E14A2C" w:rsidRDefault="00E14A2C" w:rsidP="00E14A2C">
      <w:pPr>
        <w:autoSpaceDE w:val="0"/>
        <w:autoSpaceDN w:val="0"/>
        <w:adjustRightInd w:val="0"/>
        <w:spacing w:after="0" w:line="240" w:lineRule="auto"/>
        <w:jc w:val="center"/>
        <w:rPr>
          <w:rFonts w:ascii="Cambria" w:hAnsi="Cambria" w:cstheme="minorHAnsi"/>
          <w:b/>
        </w:rPr>
      </w:pPr>
      <w:r w:rsidRPr="00E14A2C">
        <w:rPr>
          <w:rFonts w:ascii="Cambria" w:hAnsi="Cambria" w:cstheme="minorHAnsi"/>
          <w:b/>
        </w:rPr>
        <w:t>TUTTO CIÒ PREMESSO E CONSIDERATO</w:t>
      </w:r>
    </w:p>
    <w:p w:rsidR="00BA3BE7" w:rsidRPr="00E14A2C" w:rsidRDefault="00BA3BE7" w:rsidP="00E14A2C">
      <w:pPr>
        <w:autoSpaceDE w:val="0"/>
        <w:autoSpaceDN w:val="0"/>
        <w:adjustRightInd w:val="0"/>
        <w:spacing w:after="0" w:line="240" w:lineRule="auto"/>
        <w:jc w:val="both"/>
        <w:rPr>
          <w:rFonts w:ascii="Cambria" w:hAnsi="Cambria" w:cstheme="minorHAnsi"/>
        </w:rPr>
      </w:pPr>
    </w:p>
    <w:p w:rsidR="00563A5D" w:rsidRPr="00E14A2C" w:rsidRDefault="00563A5D" w:rsidP="00E14A2C">
      <w:pPr>
        <w:spacing w:after="0" w:line="240" w:lineRule="auto"/>
        <w:jc w:val="both"/>
        <w:rPr>
          <w:rFonts w:ascii="Cambria" w:hAnsi="Cambria" w:cstheme="minorHAnsi"/>
          <w:b/>
        </w:rPr>
      </w:pPr>
      <w:r w:rsidRPr="00E14A2C">
        <w:rPr>
          <w:rFonts w:ascii="Cambria" w:hAnsi="Cambria" w:cstheme="minorHAnsi"/>
          <w:b/>
        </w:rPr>
        <w:t>RICHIAMATI</w:t>
      </w:r>
    </w:p>
    <w:p w:rsidR="00563A5D" w:rsidRPr="00E14A2C" w:rsidRDefault="00563A5D" w:rsidP="00E14A2C">
      <w:pPr>
        <w:numPr>
          <w:ilvl w:val="0"/>
          <w:numId w:val="2"/>
        </w:numPr>
        <w:spacing w:after="0" w:line="240" w:lineRule="auto"/>
        <w:jc w:val="both"/>
        <w:rPr>
          <w:rFonts w:ascii="Cambria" w:hAnsi="Cambria" w:cstheme="minorHAnsi"/>
        </w:rPr>
      </w:pPr>
      <w:r w:rsidRPr="00E14A2C">
        <w:rPr>
          <w:rFonts w:ascii="Cambria" w:hAnsi="Cambria" w:cstheme="minorHAnsi"/>
        </w:rPr>
        <w:t>il Decreto Legislativo n. 267 del 18 agosto 2000;</w:t>
      </w:r>
    </w:p>
    <w:p w:rsidR="00563A5D" w:rsidRPr="00E14A2C" w:rsidRDefault="00563A5D" w:rsidP="00E14A2C">
      <w:pPr>
        <w:numPr>
          <w:ilvl w:val="0"/>
          <w:numId w:val="2"/>
        </w:numPr>
        <w:spacing w:after="0" w:line="240" w:lineRule="auto"/>
        <w:jc w:val="both"/>
        <w:rPr>
          <w:rFonts w:ascii="Cambria" w:hAnsi="Cambria" w:cstheme="minorHAnsi"/>
        </w:rPr>
      </w:pPr>
      <w:r w:rsidRPr="00E14A2C">
        <w:rPr>
          <w:rFonts w:ascii="Cambria" w:hAnsi="Cambria" w:cstheme="minorHAnsi"/>
        </w:rPr>
        <w:t xml:space="preserve">il Decreto Legislativo n. 118 del 23.06.2011 e, nello specifico, l’All. 1 “Principio applicato </w:t>
      </w:r>
      <w:r w:rsidR="00423FC6" w:rsidRPr="00E14A2C">
        <w:rPr>
          <w:rFonts w:ascii="Cambria" w:hAnsi="Cambria" w:cstheme="minorHAnsi"/>
        </w:rPr>
        <w:t>concernente</w:t>
      </w:r>
      <w:r w:rsidRPr="00E14A2C">
        <w:rPr>
          <w:rFonts w:ascii="Cambria" w:hAnsi="Cambria" w:cstheme="minorHAnsi"/>
        </w:rPr>
        <w:t xml:space="preserve"> la programmazione”;</w:t>
      </w:r>
    </w:p>
    <w:p w:rsidR="00563A5D" w:rsidRPr="00E14A2C" w:rsidRDefault="00563A5D" w:rsidP="00E14A2C">
      <w:pPr>
        <w:numPr>
          <w:ilvl w:val="0"/>
          <w:numId w:val="2"/>
        </w:numPr>
        <w:spacing w:after="0" w:line="240" w:lineRule="auto"/>
        <w:jc w:val="both"/>
        <w:rPr>
          <w:rFonts w:ascii="Cambria" w:hAnsi="Cambria" w:cstheme="minorHAnsi"/>
        </w:rPr>
      </w:pPr>
      <w:r w:rsidRPr="00E14A2C">
        <w:rPr>
          <w:rFonts w:ascii="Cambria" w:hAnsi="Cambria" w:cstheme="minorHAnsi"/>
        </w:rPr>
        <w:t>il Decreto Legislativo n. 126 del 10 agosto 2014;</w:t>
      </w:r>
    </w:p>
    <w:p w:rsidR="00563A5D" w:rsidRPr="00E14A2C" w:rsidRDefault="00563A5D" w:rsidP="00E14A2C">
      <w:pPr>
        <w:numPr>
          <w:ilvl w:val="0"/>
          <w:numId w:val="2"/>
        </w:numPr>
        <w:spacing w:after="0" w:line="240" w:lineRule="auto"/>
        <w:jc w:val="both"/>
        <w:rPr>
          <w:rFonts w:ascii="Cambria" w:hAnsi="Cambria" w:cstheme="minorHAnsi"/>
        </w:rPr>
      </w:pPr>
      <w:r w:rsidRPr="00E14A2C">
        <w:rPr>
          <w:rFonts w:ascii="Cambria" w:hAnsi="Cambria" w:cstheme="minorHAnsi"/>
        </w:rPr>
        <w:t>il Decreto Legislativo 18 aprile 2016 n. 50 – Attuazione delle direttive 2014/23/UE, 2014/24/UE e 2014//25/UE</w:t>
      </w:r>
    </w:p>
    <w:p w:rsidR="00563A5D" w:rsidRPr="00E14A2C" w:rsidRDefault="00563A5D" w:rsidP="00E14A2C">
      <w:pPr>
        <w:numPr>
          <w:ilvl w:val="0"/>
          <w:numId w:val="2"/>
        </w:numPr>
        <w:spacing w:after="0" w:line="240" w:lineRule="auto"/>
        <w:jc w:val="both"/>
        <w:rPr>
          <w:rFonts w:ascii="Cambria" w:hAnsi="Cambria" w:cstheme="minorHAnsi"/>
        </w:rPr>
      </w:pPr>
      <w:r w:rsidRPr="00E14A2C">
        <w:rPr>
          <w:rFonts w:ascii="Cambria" w:hAnsi="Cambria" w:cstheme="minorHAnsi"/>
        </w:rPr>
        <w:lastRenderedPageBreak/>
        <w:t xml:space="preserve">il Decreto Correttivo Decreto Legislativo 19 aprile 2017 n. 56,” </w:t>
      </w:r>
      <w:r w:rsidRPr="00E14A2C">
        <w:rPr>
          <w:rFonts w:ascii="Cambria" w:hAnsi="Cambria" w:cstheme="minorHAnsi"/>
          <w:i/>
        </w:rPr>
        <w:t>Disposizione integrative e correttive al D.</w:t>
      </w:r>
      <w:r w:rsidR="00C16FD5">
        <w:rPr>
          <w:rFonts w:ascii="Cambria" w:hAnsi="Cambria" w:cstheme="minorHAnsi"/>
          <w:i/>
        </w:rPr>
        <w:t xml:space="preserve"> </w:t>
      </w:r>
      <w:proofErr w:type="spellStart"/>
      <w:r w:rsidRPr="00E14A2C">
        <w:rPr>
          <w:rFonts w:ascii="Cambria" w:hAnsi="Cambria" w:cstheme="minorHAnsi"/>
          <w:i/>
        </w:rPr>
        <w:t>lgs</w:t>
      </w:r>
      <w:proofErr w:type="spellEnd"/>
      <w:r w:rsidRPr="00E14A2C">
        <w:rPr>
          <w:rFonts w:ascii="Cambria" w:hAnsi="Cambria" w:cstheme="minorHAnsi"/>
          <w:i/>
        </w:rPr>
        <w:t>. 18 aprile, n.50</w:t>
      </w:r>
      <w:r w:rsidRPr="00E14A2C">
        <w:rPr>
          <w:rFonts w:ascii="Cambria" w:hAnsi="Cambria" w:cstheme="minorHAnsi"/>
        </w:rPr>
        <w:t>”.</w:t>
      </w:r>
    </w:p>
    <w:p w:rsidR="00563A5D" w:rsidRPr="00E14A2C" w:rsidRDefault="00563A5D" w:rsidP="00E14A2C">
      <w:pPr>
        <w:numPr>
          <w:ilvl w:val="0"/>
          <w:numId w:val="2"/>
        </w:numPr>
        <w:spacing w:after="0" w:line="240" w:lineRule="auto"/>
        <w:jc w:val="both"/>
        <w:rPr>
          <w:rFonts w:ascii="Cambria" w:hAnsi="Cambria" w:cstheme="minorHAnsi"/>
        </w:rPr>
      </w:pPr>
      <w:r w:rsidRPr="00E14A2C">
        <w:rPr>
          <w:rFonts w:ascii="Cambria" w:hAnsi="Cambria" w:cstheme="minorHAnsi"/>
        </w:rPr>
        <w:t>lo Statuto Comunale vigente;</w:t>
      </w:r>
    </w:p>
    <w:p w:rsidR="00563A5D" w:rsidRPr="00E14A2C" w:rsidRDefault="00563A5D" w:rsidP="00E14A2C">
      <w:pPr>
        <w:spacing w:after="0" w:line="240" w:lineRule="auto"/>
        <w:ind w:firstLine="708"/>
        <w:jc w:val="both"/>
        <w:rPr>
          <w:rFonts w:ascii="Cambria" w:hAnsi="Cambria" w:cstheme="minorHAnsi"/>
          <w:b/>
        </w:rPr>
      </w:pPr>
    </w:p>
    <w:p w:rsidR="00563A5D" w:rsidRPr="00E14A2C" w:rsidRDefault="00563A5D" w:rsidP="00E14A2C">
      <w:pPr>
        <w:spacing w:after="0" w:line="240" w:lineRule="auto"/>
        <w:jc w:val="both"/>
        <w:rPr>
          <w:rFonts w:ascii="Cambria" w:hAnsi="Cambria" w:cstheme="minorHAnsi"/>
        </w:rPr>
      </w:pPr>
      <w:r w:rsidRPr="00E14A2C">
        <w:rPr>
          <w:rFonts w:ascii="Cambria" w:hAnsi="Cambria" w:cstheme="minorHAnsi"/>
          <w:b/>
          <w:bCs/>
        </w:rPr>
        <w:t xml:space="preserve">VISTI </w:t>
      </w:r>
      <w:r w:rsidRPr="00E14A2C">
        <w:rPr>
          <w:rFonts w:ascii="Cambria" w:hAnsi="Cambria" w:cstheme="minorHAnsi"/>
        </w:rPr>
        <w:t xml:space="preserve">i pareri favorevoli in ordine alla regolarità tecnica e contabile rispettivamente espressi dal Responsabile proponente Direttore Generale Avv. Sandro </w:t>
      </w:r>
      <w:proofErr w:type="spellStart"/>
      <w:r w:rsidRPr="00E14A2C">
        <w:rPr>
          <w:rFonts w:ascii="Cambria" w:hAnsi="Cambria" w:cstheme="minorHAnsi"/>
        </w:rPr>
        <w:t>Mazzatorta</w:t>
      </w:r>
      <w:proofErr w:type="spellEnd"/>
      <w:r w:rsidR="00C16FD5">
        <w:rPr>
          <w:rFonts w:ascii="Cambria" w:hAnsi="Cambria" w:cstheme="minorHAnsi"/>
        </w:rPr>
        <w:t xml:space="preserve"> e dal</w:t>
      </w:r>
      <w:r w:rsidRPr="00E14A2C">
        <w:rPr>
          <w:rFonts w:ascii="Cambria" w:hAnsi="Cambria" w:cstheme="minorHAnsi"/>
        </w:rPr>
        <w:t xml:space="preserve"> Responsabile d</w:t>
      </w:r>
      <w:r w:rsidR="00C16FD5">
        <w:rPr>
          <w:rFonts w:ascii="Cambria" w:hAnsi="Cambria" w:cstheme="minorHAnsi"/>
        </w:rPr>
        <w:t>el Servizio Finanziario Dott.  Giorgio Bonaldo</w:t>
      </w:r>
      <w:r w:rsidRPr="00E14A2C">
        <w:rPr>
          <w:rFonts w:ascii="Cambria" w:hAnsi="Cambria" w:cstheme="minorHAnsi"/>
        </w:rPr>
        <w:t>, ai sensi dell’art. 49 del D.</w:t>
      </w:r>
      <w:r w:rsidR="00731605">
        <w:rPr>
          <w:rFonts w:ascii="Cambria" w:hAnsi="Cambria" w:cstheme="minorHAnsi"/>
        </w:rPr>
        <w:t xml:space="preserve"> </w:t>
      </w:r>
      <w:proofErr w:type="spellStart"/>
      <w:r w:rsidRPr="00E14A2C">
        <w:rPr>
          <w:rFonts w:ascii="Cambria" w:hAnsi="Cambria" w:cstheme="minorHAnsi"/>
        </w:rPr>
        <w:t>Lgs</w:t>
      </w:r>
      <w:proofErr w:type="spellEnd"/>
      <w:r w:rsidRPr="00E14A2C">
        <w:rPr>
          <w:rFonts w:ascii="Cambria" w:hAnsi="Cambria" w:cstheme="minorHAnsi"/>
        </w:rPr>
        <w:t>. 18/8/2000, n. 267;</w:t>
      </w:r>
    </w:p>
    <w:p w:rsidR="00E14A2C" w:rsidRDefault="00563A5D" w:rsidP="00E14A2C">
      <w:pPr>
        <w:autoSpaceDE w:val="0"/>
        <w:autoSpaceDN w:val="0"/>
        <w:adjustRightInd w:val="0"/>
        <w:spacing w:after="0" w:line="240" w:lineRule="auto"/>
        <w:jc w:val="both"/>
        <w:rPr>
          <w:rFonts w:ascii="Cambria" w:hAnsi="Cambria" w:cstheme="minorHAnsi"/>
        </w:rPr>
      </w:pPr>
      <w:r w:rsidRPr="00E14A2C">
        <w:rPr>
          <w:rFonts w:ascii="Cambria" w:hAnsi="Cambria" w:cstheme="minorHAnsi"/>
        </w:rPr>
        <w:tab/>
      </w:r>
    </w:p>
    <w:p w:rsidR="00BA3BE7" w:rsidRPr="00E14A2C" w:rsidRDefault="0047085B" w:rsidP="00E14A2C">
      <w:pPr>
        <w:autoSpaceDE w:val="0"/>
        <w:autoSpaceDN w:val="0"/>
        <w:adjustRightInd w:val="0"/>
        <w:spacing w:after="0" w:line="240" w:lineRule="auto"/>
        <w:jc w:val="both"/>
        <w:rPr>
          <w:rFonts w:ascii="Cambria" w:hAnsi="Cambria" w:cstheme="minorHAnsi"/>
        </w:rPr>
      </w:pPr>
      <w:r w:rsidRPr="00E14A2C">
        <w:rPr>
          <w:rFonts w:ascii="Cambria" w:hAnsi="Cambria" w:cstheme="minorHAnsi"/>
          <w:b/>
        </w:rPr>
        <w:t>SENTIT</w:t>
      </w:r>
      <w:r w:rsidR="00C16FD5">
        <w:rPr>
          <w:rFonts w:ascii="Cambria" w:hAnsi="Cambria" w:cstheme="minorHAnsi"/>
          <w:b/>
        </w:rPr>
        <w:t>E</w:t>
      </w:r>
      <w:r w:rsidR="00563A5D" w:rsidRPr="00E14A2C">
        <w:rPr>
          <w:rFonts w:ascii="Cambria" w:hAnsi="Cambria" w:cstheme="minorHAnsi"/>
        </w:rPr>
        <w:t xml:space="preserve"> la Giunta Comunale e la 1^ Commissione Consiliare;</w:t>
      </w:r>
    </w:p>
    <w:p w:rsidR="00563A5D" w:rsidRDefault="00563A5D" w:rsidP="00E14A2C">
      <w:pPr>
        <w:autoSpaceDE w:val="0"/>
        <w:autoSpaceDN w:val="0"/>
        <w:adjustRightInd w:val="0"/>
        <w:spacing w:after="0" w:line="240" w:lineRule="auto"/>
        <w:jc w:val="both"/>
        <w:rPr>
          <w:rFonts w:ascii="Cambria" w:hAnsi="Cambria" w:cstheme="minorHAnsi"/>
        </w:rPr>
      </w:pPr>
    </w:p>
    <w:p w:rsidR="00DA2817" w:rsidRPr="00E14A2C" w:rsidRDefault="00DA2817" w:rsidP="00E14A2C">
      <w:pPr>
        <w:autoSpaceDE w:val="0"/>
        <w:autoSpaceDN w:val="0"/>
        <w:adjustRightInd w:val="0"/>
        <w:spacing w:after="0" w:line="240" w:lineRule="auto"/>
        <w:jc w:val="both"/>
        <w:rPr>
          <w:rFonts w:ascii="Cambria" w:hAnsi="Cambria" w:cstheme="minorHAnsi"/>
        </w:rPr>
      </w:pPr>
    </w:p>
    <w:p w:rsidR="00C254E4" w:rsidRPr="00E14A2C" w:rsidRDefault="00C254E4" w:rsidP="00E14A2C">
      <w:pPr>
        <w:autoSpaceDE w:val="0"/>
        <w:autoSpaceDN w:val="0"/>
        <w:adjustRightInd w:val="0"/>
        <w:spacing w:after="0" w:line="240" w:lineRule="auto"/>
        <w:jc w:val="both"/>
        <w:rPr>
          <w:rFonts w:ascii="Cambria" w:hAnsi="Cambria" w:cstheme="minorHAnsi"/>
        </w:rPr>
      </w:pPr>
    </w:p>
    <w:p w:rsidR="00563A5D" w:rsidRPr="00E14A2C" w:rsidRDefault="009F3580" w:rsidP="00E14A2C">
      <w:pPr>
        <w:autoSpaceDE w:val="0"/>
        <w:autoSpaceDN w:val="0"/>
        <w:adjustRightInd w:val="0"/>
        <w:spacing w:after="0" w:line="240" w:lineRule="auto"/>
        <w:jc w:val="center"/>
        <w:rPr>
          <w:rFonts w:ascii="Cambria" w:hAnsi="Cambria" w:cstheme="minorHAnsi"/>
          <w:b/>
        </w:rPr>
      </w:pPr>
      <w:r w:rsidRPr="00E14A2C">
        <w:rPr>
          <w:rFonts w:ascii="Cambria" w:hAnsi="Cambria" w:cstheme="minorHAnsi"/>
          <w:b/>
        </w:rPr>
        <w:t>D</w:t>
      </w:r>
      <w:r w:rsidR="00563A5D" w:rsidRPr="00E14A2C">
        <w:rPr>
          <w:rFonts w:ascii="Cambria" w:hAnsi="Cambria" w:cstheme="minorHAnsi"/>
          <w:b/>
        </w:rPr>
        <w:t>ELIBERA</w:t>
      </w:r>
    </w:p>
    <w:p w:rsidR="003959AE" w:rsidRDefault="003959AE" w:rsidP="00E14A2C">
      <w:pPr>
        <w:autoSpaceDE w:val="0"/>
        <w:autoSpaceDN w:val="0"/>
        <w:adjustRightInd w:val="0"/>
        <w:spacing w:after="0" w:line="240" w:lineRule="auto"/>
        <w:jc w:val="center"/>
        <w:rPr>
          <w:rFonts w:ascii="Cambria" w:hAnsi="Cambria" w:cstheme="minorHAnsi"/>
          <w:b/>
        </w:rPr>
      </w:pPr>
    </w:p>
    <w:p w:rsidR="00DA2817" w:rsidRDefault="00DA2817" w:rsidP="00E14A2C">
      <w:pPr>
        <w:autoSpaceDE w:val="0"/>
        <w:autoSpaceDN w:val="0"/>
        <w:adjustRightInd w:val="0"/>
        <w:spacing w:after="0" w:line="240" w:lineRule="auto"/>
        <w:jc w:val="center"/>
        <w:rPr>
          <w:rFonts w:ascii="Cambria" w:hAnsi="Cambria" w:cstheme="minorHAnsi"/>
          <w:b/>
        </w:rPr>
      </w:pPr>
    </w:p>
    <w:p w:rsidR="00C16FD5" w:rsidRPr="00E14A2C" w:rsidRDefault="00C16FD5" w:rsidP="00E14A2C">
      <w:pPr>
        <w:autoSpaceDE w:val="0"/>
        <w:autoSpaceDN w:val="0"/>
        <w:adjustRightInd w:val="0"/>
        <w:spacing w:after="0" w:line="240" w:lineRule="auto"/>
        <w:jc w:val="center"/>
        <w:rPr>
          <w:rFonts w:ascii="Cambria" w:hAnsi="Cambria" w:cstheme="minorHAnsi"/>
          <w:b/>
        </w:rPr>
      </w:pPr>
    </w:p>
    <w:p w:rsidR="003959AE" w:rsidRPr="00E14A2C" w:rsidRDefault="003959AE" w:rsidP="00E14A2C">
      <w:pPr>
        <w:pStyle w:val="Paragrafoelenco"/>
        <w:numPr>
          <w:ilvl w:val="0"/>
          <w:numId w:val="6"/>
        </w:numPr>
        <w:autoSpaceDE w:val="0"/>
        <w:autoSpaceDN w:val="0"/>
        <w:adjustRightInd w:val="0"/>
        <w:spacing w:after="0" w:line="240" w:lineRule="auto"/>
        <w:ind w:left="426" w:hanging="426"/>
        <w:jc w:val="both"/>
        <w:rPr>
          <w:rFonts w:ascii="Cambria" w:hAnsi="Cambria" w:cs="Arial"/>
        </w:rPr>
      </w:pPr>
      <w:r w:rsidRPr="00E14A2C">
        <w:rPr>
          <w:rFonts w:ascii="Cambria" w:hAnsi="Cambria" w:cs="Arial"/>
        </w:rPr>
        <w:t xml:space="preserve">di </w:t>
      </w:r>
      <w:r w:rsidRPr="00E14A2C">
        <w:rPr>
          <w:rFonts w:ascii="Cambria" w:hAnsi="Cambria" w:cs="Arial"/>
          <w:b/>
        </w:rPr>
        <w:t xml:space="preserve">approvare </w:t>
      </w:r>
      <w:r w:rsidRPr="00E14A2C">
        <w:rPr>
          <w:rFonts w:ascii="Cambria" w:hAnsi="Cambria" w:cs="Arial"/>
        </w:rPr>
        <w:t xml:space="preserve">lo schema del Documento Unico di Programmazione per il periodo 2022-2024 (che si allega al presente atto quale </w:t>
      </w:r>
      <w:r w:rsidR="00E14A2C">
        <w:rPr>
          <w:rFonts w:ascii="Cambria" w:hAnsi="Cambria" w:cs="Arial"/>
        </w:rPr>
        <w:t>“</w:t>
      </w:r>
      <w:r w:rsidRPr="00E14A2C">
        <w:rPr>
          <w:rFonts w:ascii="Cambria" w:hAnsi="Cambria" w:cs="Arial"/>
        </w:rPr>
        <w:t>Allegato A</w:t>
      </w:r>
      <w:r w:rsidR="00E14A2C">
        <w:rPr>
          <w:rFonts w:ascii="Cambria" w:hAnsi="Cambria" w:cs="Arial"/>
        </w:rPr>
        <w:t>”</w:t>
      </w:r>
      <w:r w:rsidRPr="00E14A2C">
        <w:rPr>
          <w:rFonts w:ascii="Cambria" w:hAnsi="Cambria" w:cs="Arial"/>
        </w:rPr>
        <w:t>);</w:t>
      </w:r>
    </w:p>
    <w:p w:rsidR="003959AE" w:rsidRPr="00E14A2C" w:rsidRDefault="003959AE" w:rsidP="00E14A2C">
      <w:pPr>
        <w:autoSpaceDE w:val="0"/>
        <w:autoSpaceDN w:val="0"/>
        <w:adjustRightInd w:val="0"/>
        <w:spacing w:after="0" w:line="240" w:lineRule="auto"/>
        <w:jc w:val="both"/>
        <w:rPr>
          <w:rFonts w:ascii="Cambria" w:hAnsi="Cambria" w:cs="Arial"/>
        </w:rPr>
      </w:pPr>
    </w:p>
    <w:p w:rsidR="003959AE" w:rsidRPr="00E14A2C" w:rsidRDefault="003959AE" w:rsidP="00E14A2C">
      <w:pPr>
        <w:pStyle w:val="Paragrafoelenco"/>
        <w:numPr>
          <w:ilvl w:val="0"/>
          <w:numId w:val="6"/>
        </w:numPr>
        <w:autoSpaceDE w:val="0"/>
        <w:autoSpaceDN w:val="0"/>
        <w:adjustRightInd w:val="0"/>
        <w:spacing w:after="0" w:line="240" w:lineRule="auto"/>
        <w:ind w:left="426" w:hanging="426"/>
        <w:jc w:val="both"/>
        <w:rPr>
          <w:rFonts w:ascii="Cambria" w:hAnsi="Cambria" w:cs="Arial"/>
        </w:rPr>
      </w:pPr>
      <w:r w:rsidRPr="00E14A2C">
        <w:rPr>
          <w:rFonts w:ascii="Cambria" w:hAnsi="Cambria" w:cs="Arial"/>
        </w:rPr>
        <w:t xml:space="preserve">di </w:t>
      </w:r>
      <w:r w:rsidRPr="00E14A2C">
        <w:rPr>
          <w:rFonts w:ascii="Cambria" w:hAnsi="Cambria" w:cs="Arial"/>
          <w:b/>
        </w:rPr>
        <w:t xml:space="preserve">approvare, </w:t>
      </w:r>
      <w:r w:rsidR="00E14A2C" w:rsidRPr="00E14A2C">
        <w:rPr>
          <w:rFonts w:ascii="Cambria" w:hAnsi="Cambria" w:cs="Arial"/>
          <w:b/>
        </w:rPr>
        <w:t>altresì</w:t>
      </w:r>
      <w:r w:rsidRPr="00E14A2C">
        <w:rPr>
          <w:rFonts w:ascii="Cambria" w:hAnsi="Cambria" w:cs="Arial"/>
          <w:b/>
        </w:rPr>
        <w:t>,</w:t>
      </w:r>
      <w:r w:rsidRPr="00E14A2C">
        <w:rPr>
          <w:rFonts w:ascii="Cambria" w:hAnsi="Cambria" w:cs="Arial"/>
        </w:rPr>
        <w:t xml:space="preserve"> i documenti di programmazione indicati nella Sezione Operativa – parte seconda ed allegati al presente provvedimento, che costituiscono parte integrante e sostanziale del Documento Unico di Programmazione, di seguito individuati:</w:t>
      </w:r>
    </w:p>
    <w:p w:rsidR="003959AE" w:rsidRPr="00DA2817" w:rsidRDefault="003959AE" w:rsidP="00DA2817">
      <w:pPr>
        <w:pStyle w:val="Paragrafoelenco"/>
        <w:numPr>
          <w:ilvl w:val="0"/>
          <w:numId w:val="10"/>
        </w:numPr>
        <w:autoSpaceDE w:val="0"/>
        <w:autoSpaceDN w:val="0"/>
        <w:adjustRightInd w:val="0"/>
        <w:spacing w:after="0" w:line="240" w:lineRule="auto"/>
        <w:ind w:left="993"/>
        <w:jc w:val="both"/>
        <w:rPr>
          <w:rFonts w:ascii="Cambria" w:hAnsi="Cambria" w:cs="Arial"/>
          <w:i/>
          <w:iCs/>
        </w:rPr>
      </w:pPr>
      <w:r w:rsidRPr="00DA2817">
        <w:rPr>
          <w:rFonts w:ascii="Cambria" w:hAnsi="Cambria" w:cs="Arial"/>
          <w:i/>
          <w:iCs/>
        </w:rPr>
        <w:t>All. 1 – Elenco annuale e programmazione triennale delle opere pubbliche – triennio 2022-2024</w:t>
      </w:r>
    </w:p>
    <w:p w:rsidR="003959AE" w:rsidRPr="00DA2817" w:rsidRDefault="003959AE" w:rsidP="00DA2817">
      <w:pPr>
        <w:pStyle w:val="Paragrafoelenco"/>
        <w:numPr>
          <w:ilvl w:val="0"/>
          <w:numId w:val="10"/>
        </w:numPr>
        <w:autoSpaceDE w:val="0"/>
        <w:autoSpaceDN w:val="0"/>
        <w:adjustRightInd w:val="0"/>
        <w:spacing w:after="0" w:line="240" w:lineRule="auto"/>
        <w:ind w:left="993"/>
        <w:jc w:val="both"/>
        <w:rPr>
          <w:rFonts w:ascii="Cambria" w:hAnsi="Cambria" w:cs="Arial"/>
          <w:i/>
          <w:iCs/>
        </w:rPr>
      </w:pPr>
      <w:r w:rsidRPr="00DA2817">
        <w:rPr>
          <w:rFonts w:ascii="Cambria" w:hAnsi="Cambria" w:cs="Arial"/>
          <w:i/>
          <w:iCs/>
        </w:rPr>
        <w:t>All. 2 – Piano delle alienazioni e delle valorizzazioni triennio 2022-2024</w:t>
      </w:r>
    </w:p>
    <w:p w:rsidR="003959AE" w:rsidRPr="00DA2817" w:rsidRDefault="003959AE" w:rsidP="00DA2817">
      <w:pPr>
        <w:pStyle w:val="Paragrafoelenco"/>
        <w:numPr>
          <w:ilvl w:val="0"/>
          <w:numId w:val="10"/>
        </w:numPr>
        <w:autoSpaceDE w:val="0"/>
        <w:autoSpaceDN w:val="0"/>
        <w:adjustRightInd w:val="0"/>
        <w:spacing w:after="0" w:line="240" w:lineRule="auto"/>
        <w:ind w:left="993"/>
        <w:jc w:val="both"/>
        <w:rPr>
          <w:rFonts w:ascii="Cambria" w:hAnsi="Cambria" w:cs="Arial"/>
          <w:i/>
          <w:iCs/>
        </w:rPr>
      </w:pPr>
      <w:r w:rsidRPr="00DA2817">
        <w:rPr>
          <w:rFonts w:ascii="Cambria" w:hAnsi="Cambria" w:cs="Arial"/>
          <w:i/>
          <w:iCs/>
        </w:rPr>
        <w:t>All. 3 – Piano triennale dei fabbisogni del personale – triennio 2022-2024</w:t>
      </w:r>
    </w:p>
    <w:p w:rsidR="003959AE" w:rsidRPr="000725B2" w:rsidRDefault="003959AE" w:rsidP="00DA2817">
      <w:pPr>
        <w:pStyle w:val="Paragrafoelenco"/>
        <w:numPr>
          <w:ilvl w:val="0"/>
          <w:numId w:val="10"/>
        </w:numPr>
        <w:autoSpaceDE w:val="0"/>
        <w:autoSpaceDN w:val="0"/>
        <w:adjustRightInd w:val="0"/>
        <w:spacing w:after="0" w:line="240" w:lineRule="auto"/>
        <w:ind w:left="993"/>
        <w:jc w:val="both"/>
        <w:rPr>
          <w:rFonts w:ascii="Cambria" w:hAnsi="Cambria" w:cs="Arial"/>
          <w:i/>
          <w:iCs/>
        </w:rPr>
      </w:pPr>
      <w:r w:rsidRPr="00DA2817">
        <w:rPr>
          <w:rFonts w:ascii="Cambria" w:hAnsi="Cambria" w:cs="Arial"/>
          <w:i/>
          <w:iCs/>
        </w:rPr>
        <w:t xml:space="preserve">All. 4 – Programma biennale degli acquisti dei beni e dei servizi biennio </w:t>
      </w:r>
      <w:r w:rsidRPr="000725B2">
        <w:rPr>
          <w:rFonts w:ascii="Cambria" w:hAnsi="Cambria" w:cs="Arial"/>
          <w:i/>
          <w:iCs/>
        </w:rPr>
        <w:t>2022</w:t>
      </w:r>
      <w:r w:rsidRPr="006F74D9">
        <w:rPr>
          <w:rFonts w:ascii="Cambria" w:hAnsi="Cambria" w:cs="Arial"/>
          <w:i/>
          <w:iCs/>
        </w:rPr>
        <w:t>-2023</w:t>
      </w:r>
    </w:p>
    <w:p w:rsidR="003959AE" w:rsidRPr="00DA2817" w:rsidRDefault="003959AE" w:rsidP="00DA2817">
      <w:pPr>
        <w:pStyle w:val="Paragrafoelenco"/>
        <w:numPr>
          <w:ilvl w:val="0"/>
          <w:numId w:val="10"/>
        </w:numPr>
        <w:autoSpaceDE w:val="0"/>
        <w:autoSpaceDN w:val="0"/>
        <w:adjustRightInd w:val="0"/>
        <w:spacing w:after="0" w:line="240" w:lineRule="auto"/>
        <w:ind w:left="993"/>
        <w:jc w:val="both"/>
        <w:rPr>
          <w:rFonts w:ascii="Cambria" w:hAnsi="Cambria" w:cs="Arial"/>
          <w:i/>
          <w:iCs/>
        </w:rPr>
      </w:pPr>
      <w:r w:rsidRPr="00DA2817">
        <w:rPr>
          <w:rFonts w:ascii="Cambria" w:hAnsi="Cambria" w:cs="Arial"/>
          <w:i/>
          <w:iCs/>
        </w:rPr>
        <w:t>All. 5 – Piano triennale degli incarichi di studio, ricerca, consulenza e collaborazioni - triennio 2022-2024</w:t>
      </w:r>
    </w:p>
    <w:p w:rsidR="003959AE" w:rsidRPr="00DA2817" w:rsidRDefault="003959AE" w:rsidP="00DA2817">
      <w:pPr>
        <w:pStyle w:val="Paragrafoelenco"/>
        <w:numPr>
          <w:ilvl w:val="0"/>
          <w:numId w:val="10"/>
        </w:numPr>
        <w:autoSpaceDE w:val="0"/>
        <w:autoSpaceDN w:val="0"/>
        <w:adjustRightInd w:val="0"/>
        <w:spacing w:after="0" w:line="240" w:lineRule="auto"/>
        <w:ind w:left="993"/>
        <w:jc w:val="both"/>
        <w:rPr>
          <w:rFonts w:ascii="Cambria" w:hAnsi="Cambria" w:cs="Arial"/>
          <w:i/>
          <w:iCs/>
        </w:rPr>
      </w:pPr>
      <w:r w:rsidRPr="00DA2817">
        <w:rPr>
          <w:rFonts w:ascii="Cambria" w:hAnsi="Cambria" w:cs="Arial"/>
          <w:i/>
          <w:iCs/>
        </w:rPr>
        <w:t>All. 6 – Stato di attuazione dei Programmi Strategici e Progetti Operativi anno 2021</w:t>
      </w:r>
    </w:p>
    <w:p w:rsidR="00E14A2C" w:rsidRPr="00E14A2C" w:rsidRDefault="00E14A2C" w:rsidP="00E14A2C">
      <w:pPr>
        <w:autoSpaceDE w:val="0"/>
        <w:autoSpaceDN w:val="0"/>
        <w:adjustRightInd w:val="0"/>
        <w:spacing w:after="0" w:line="240" w:lineRule="auto"/>
        <w:ind w:left="567"/>
        <w:jc w:val="both"/>
        <w:rPr>
          <w:rFonts w:ascii="Cambria" w:hAnsi="Cambria" w:cs="Arial"/>
          <w:i/>
          <w:iCs/>
        </w:rPr>
      </w:pPr>
    </w:p>
    <w:p w:rsidR="00537EB4" w:rsidRPr="00552D7B" w:rsidRDefault="00537EB4" w:rsidP="00E14A2C">
      <w:pPr>
        <w:pStyle w:val="Paragrafoelenco"/>
        <w:numPr>
          <w:ilvl w:val="0"/>
          <w:numId w:val="6"/>
        </w:numPr>
        <w:autoSpaceDE w:val="0"/>
        <w:autoSpaceDN w:val="0"/>
        <w:adjustRightInd w:val="0"/>
        <w:spacing w:after="0" w:line="240" w:lineRule="auto"/>
        <w:ind w:left="426" w:hanging="426"/>
        <w:jc w:val="both"/>
        <w:rPr>
          <w:rFonts w:ascii="Cambria" w:hAnsi="Cambria" w:cs="Arial"/>
        </w:rPr>
      </w:pPr>
      <w:r w:rsidRPr="00552D7B">
        <w:rPr>
          <w:rFonts w:ascii="Cambria" w:hAnsi="Cambria" w:cs="Arial"/>
        </w:rPr>
        <w:t xml:space="preserve">di </w:t>
      </w:r>
      <w:r w:rsidRPr="00552D7B">
        <w:rPr>
          <w:rFonts w:ascii="Cambria" w:hAnsi="Cambria" w:cs="Arial"/>
          <w:b/>
        </w:rPr>
        <w:t>precisare</w:t>
      </w:r>
      <w:r w:rsidRPr="00552D7B">
        <w:rPr>
          <w:rFonts w:ascii="Cambria" w:hAnsi="Cambria" w:cs="Arial"/>
        </w:rPr>
        <w:t xml:space="preserve"> che per quanto concerne l’adozione del Programma triennale delle opere pubbliche – triennio 202</w:t>
      </w:r>
      <w:r w:rsidR="00E14A2C" w:rsidRPr="00552D7B">
        <w:rPr>
          <w:rFonts w:ascii="Cambria" w:hAnsi="Cambria" w:cs="Arial"/>
        </w:rPr>
        <w:t>2</w:t>
      </w:r>
      <w:r w:rsidRPr="00552D7B">
        <w:rPr>
          <w:rFonts w:ascii="Cambria" w:hAnsi="Cambria" w:cs="Arial"/>
        </w:rPr>
        <w:t>-202</w:t>
      </w:r>
      <w:r w:rsidR="00E14A2C" w:rsidRPr="00552D7B">
        <w:rPr>
          <w:rFonts w:ascii="Cambria" w:hAnsi="Cambria" w:cs="Arial"/>
        </w:rPr>
        <w:t>4</w:t>
      </w:r>
      <w:r w:rsidRPr="00552D7B">
        <w:rPr>
          <w:rFonts w:ascii="Cambria" w:hAnsi="Cambria" w:cs="Arial"/>
        </w:rPr>
        <w:t xml:space="preserve"> e dell’Elenco annuale dei lavori da realizzare nel 202</w:t>
      </w:r>
      <w:r w:rsidR="00E14A2C" w:rsidRPr="00552D7B">
        <w:rPr>
          <w:rFonts w:ascii="Cambria" w:hAnsi="Cambria" w:cs="Arial"/>
        </w:rPr>
        <w:t>2</w:t>
      </w:r>
      <w:r w:rsidRPr="00552D7B">
        <w:rPr>
          <w:rFonts w:ascii="Cambria" w:hAnsi="Cambria" w:cs="Arial"/>
        </w:rPr>
        <w:t>:</w:t>
      </w:r>
    </w:p>
    <w:p w:rsidR="00537EB4" w:rsidRPr="00552D7B" w:rsidRDefault="00537EB4" w:rsidP="00DA2817">
      <w:pPr>
        <w:pStyle w:val="Paragrafoelenco"/>
        <w:numPr>
          <w:ilvl w:val="0"/>
          <w:numId w:val="11"/>
        </w:numPr>
        <w:autoSpaceDE w:val="0"/>
        <w:autoSpaceDN w:val="0"/>
        <w:adjustRightInd w:val="0"/>
        <w:spacing w:after="0" w:line="240" w:lineRule="auto"/>
        <w:ind w:left="993"/>
        <w:jc w:val="both"/>
        <w:rPr>
          <w:rFonts w:ascii="Cambria" w:hAnsi="Cambria" w:cs="Arial"/>
        </w:rPr>
      </w:pPr>
      <w:r w:rsidRPr="00552D7B">
        <w:rPr>
          <w:rFonts w:ascii="Cambria" w:hAnsi="Cambria" w:cs="Arial"/>
        </w:rPr>
        <w:t xml:space="preserve">la redazione è avvenuta in coerenza con il Documento Unico di Programmazione e che l’indicazione relativa al quadro delle risorse necessarie per il finanziamento degli interventi previsti dalla programmazione è da intendersi </w:t>
      </w:r>
      <w:r w:rsidR="00982C68" w:rsidRPr="00552D7B">
        <w:rPr>
          <w:rFonts w:ascii="Cambria" w:hAnsi="Cambria" w:cs="Arial"/>
        </w:rPr>
        <w:t xml:space="preserve">coerente con le previsioni di </w:t>
      </w:r>
      <w:r w:rsidRPr="00552D7B">
        <w:rPr>
          <w:rFonts w:ascii="Cambria" w:hAnsi="Cambria" w:cs="Arial"/>
        </w:rPr>
        <w:t xml:space="preserve">Bilancio di previsione per il triennio </w:t>
      </w:r>
      <w:r w:rsidR="00E14A2C" w:rsidRPr="00552D7B">
        <w:rPr>
          <w:rFonts w:ascii="Cambria" w:hAnsi="Cambria" w:cs="Arial"/>
        </w:rPr>
        <w:t>2022-2024</w:t>
      </w:r>
      <w:r w:rsidRPr="00552D7B">
        <w:rPr>
          <w:rFonts w:ascii="Cambria" w:hAnsi="Cambria" w:cs="Arial"/>
        </w:rPr>
        <w:t>;</w:t>
      </w:r>
    </w:p>
    <w:p w:rsidR="00537EB4" w:rsidRPr="00552D7B" w:rsidRDefault="00537EB4" w:rsidP="00DA2817">
      <w:pPr>
        <w:pStyle w:val="Paragrafoelenco"/>
        <w:numPr>
          <w:ilvl w:val="0"/>
          <w:numId w:val="11"/>
        </w:numPr>
        <w:autoSpaceDE w:val="0"/>
        <w:autoSpaceDN w:val="0"/>
        <w:adjustRightInd w:val="0"/>
        <w:spacing w:after="0" w:line="240" w:lineRule="auto"/>
        <w:ind w:left="993"/>
        <w:jc w:val="both"/>
        <w:rPr>
          <w:rFonts w:ascii="Cambria" w:hAnsi="Cambria" w:cs="Arial"/>
        </w:rPr>
      </w:pPr>
      <w:r w:rsidRPr="00552D7B">
        <w:rPr>
          <w:rFonts w:ascii="Cambria" w:hAnsi="Cambria" w:cs="Arial"/>
        </w:rPr>
        <w:t xml:space="preserve">il responsabile della redazione del programma triennale </w:t>
      </w:r>
      <w:r w:rsidR="00E14A2C" w:rsidRPr="00552D7B">
        <w:rPr>
          <w:rFonts w:ascii="Cambria" w:hAnsi="Cambria" w:cs="Arial"/>
        </w:rPr>
        <w:t>2022-2024</w:t>
      </w:r>
      <w:r w:rsidRPr="00552D7B">
        <w:rPr>
          <w:rFonts w:ascii="Cambria" w:hAnsi="Cambria" w:cs="Arial"/>
        </w:rPr>
        <w:t>e dell’elenco annuale delle opere da realizzarsi nel 202</w:t>
      </w:r>
      <w:r w:rsidR="00E14A2C" w:rsidRPr="00552D7B">
        <w:rPr>
          <w:rFonts w:ascii="Cambria" w:hAnsi="Cambria" w:cs="Arial"/>
        </w:rPr>
        <w:t>2</w:t>
      </w:r>
      <w:r w:rsidRPr="00552D7B">
        <w:rPr>
          <w:rFonts w:ascii="Cambria" w:hAnsi="Cambria" w:cs="Arial"/>
        </w:rPr>
        <w:t xml:space="preserve"> nonché della trasmissione all’Osservatorio dei LL.PP. allorquando il suddetto programma avrà assunto carattere definitivo in seguito all’approvazione del Consiglio Comunale, è il Dirigente del Settore Opere Pubbliche e Patrimonio Ing. Luca </w:t>
      </w:r>
      <w:proofErr w:type="spellStart"/>
      <w:r w:rsidRPr="00552D7B">
        <w:rPr>
          <w:rFonts w:ascii="Cambria" w:hAnsi="Cambria" w:cs="Arial"/>
        </w:rPr>
        <w:t>Capozzi</w:t>
      </w:r>
      <w:proofErr w:type="spellEnd"/>
      <w:r w:rsidRPr="00552D7B">
        <w:rPr>
          <w:rFonts w:ascii="Cambria" w:hAnsi="Cambria" w:cs="Arial"/>
        </w:rPr>
        <w:t>;</w:t>
      </w:r>
    </w:p>
    <w:p w:rsidR="00537EB4" w:rsidRPr="00552D7B" w:rsidRDefault="00537EB4" w:rsidP="00DA2817">
      <w:pPr>
        <w:pStyle w:val="Paragrafoelenco"/>
        <w:numPr>
          <w:ilvl w:val="0"/>
          <w:numId w:val="11"/>
        </w:numPr>
        <w:autoSpaceDE w:val="0"/>
        <w:autoSpaceDN w:val="0"/>
        <w:adjustRightInd w:val="0"/>
        <w:spacing w:after="0" w:line="240" w:lineRule="auto"/>
        <w:ind w:left="993"/>
        <w:jc w:val="both"/>
        <w:rPr>
          <w:rFonts w:ascii="Cambria" w:hAnsi="Cambria" w:cs="Arial"/>
        </w:rPr>
      </w:pPr>
      <w:r w:rsidRPr="00552D7B">
        <w:rPr>
          <w:rFonts w:ascii="Cambria" w:hAnsi="Cambria" w:cs="Arial"/>
        </w:rPr>
        <w:t>la pubblicazione sarà effettuata all’albo pretorio online e sul sito del Comune, affinché possano essere presentate entro trenta giorni dalla data di pubblicazione eventuali osservazioni prima dell’approvazione da parte del Consiglio Comunale;</w:t>
      </w:r>
    </w:p>
    <w:p w:rsidR="006F74D9" w:rsidRPr="00552D7B" w:rsidRDefault="006F74D9" w:rsidP="00E14A2C">
      <w:pPr>
        <w:autoSpaceDE w:val="0"/>
        <w:autoSpaceDN w:val="0"/>
        <w:adjustRightInd w:val="0"/>
        <w:spacing w:after="0" w:line="240" w:lineRule="auto"/>
        <w:ind w:left="426"/>
        <w:jc w:val="both"/>
        <w:rPr>
          <w:rFonts w:ascii="Cambria" w:hAnsi="Cambria" w:cs="Arial"/>
        </w:rPr>
      </w:pPr>
    </w:p>
    <w:p w:rsidR="00537EB4" w:rsidRPr="00E14A2C" w:rsidRDefault="00537EB4" w:rsidP="00E14A2C">
      <w:pPr>
        <w:pStyle w:val="Paragrafoelenco"/>
        <w:numPr>
          <w:ilvl w:val="0"/>
          <w:numId w:val="6"/>
        </w:numPr>
        <w:autoSpaceDE w:val="0"/>
        <w:autoSpaceDN w:val="0"/>
        <w:adjustRightInd w:val="0"/>
        <w:spacing w:after="0" w:line="240" w:lineRule="auto"/>
        <w:ind w:left="426"/>
        <w:jc w:val="both"/>
        <w:rPr>
          <w:rFonts w:ascii="Cambria" w:hAnsi="Cambria" w:cs="Arial"/>
        </w:rPr>
      </w:pPr>
      <w:bookmarkStart w:id="0" w:name="_GoBack"/>
      <w:bookmarkEnd w:id="0"/>
      <w:r w:rsidRPr="00552D7B">
        <w:rPr>
          <w:rFonts w:ascii="Cambria" w:hAnsi="Cambria" w:cs="Arial"/>
        </w:rPr>
        <w:t xml:space="preserve">di </w:t>
      </w:r>
      <w:r w:rsidRPr="00552D7B">
        <w:rPr>
          <w:rFonts w:ascii="Cambria" w:hAnsi="Cambria" w:cs="Arial"/>
          <w:b/>
        </w:rPr>
        <w:t>individuare,</w:t>
      </w:r>
      <w:r w:rsidRPr="00552D7B">
        <w:rPr>
          <w:rFonts w:ascii="Cambria" w:hAnsi="Cambria" w:cs="Arial"/>
        </w:rPr>
        <w:t xml:space="preserve"> quale responsabile del procedimento, il Direttore Generale Avv. Sandro</w:t>
      </w:r>
      <w:r w:rsidRPr="00E14A2C">
        <w:rPr>
          <w:rFonts w:ascii="Cambria" w:hAnsi="Cambria" w:cs="Arial"/>
        </w:rPr>
        <w:t xml:space="preserve"> </w:t>
      </w:r>
      <w:proofErr w:type="spellStart"/>
      <w:r w:rsidRPr="00E14A2C">
        <w:rPr>
          <w:rFonts w:ascii="Cambria" w:hAnsi="Cambria" w:cs="Arial"/>
        </w:rPr>
        <w:t>Mazzatorta</w:t>
      </w:r>
      <w:proofErr w:type="spellEnd"/>
      <w:r w:rsidRPr="00E14A2C">
        <w:rPr>
          <w:rFonts w:ascii="Cambria" w:hAnsi="Cambria" w:cs="Arial"/>
        </w:rPr>
        <w:t>;</w:t>
      </w:r>
    </w:p>
    <w:p w:rsidR="00537EB4" w:rsidRPr="00E14A2C" w:rsidRDefault="00537EB4" w:rsidP="00E14A2C">
      <w:pPr>
        <w:autoSpaceDE w:val="0"/>
        <w:autoSpaceDN w:val="0"/>
        <w:adjustRightInd w:val="0"/>
        <w:spacing w:after="0" w:line="240" w:lineRule="auto"/>
        <w:ind w:left="426"/>
        <w:jc w:val="both"/>
        <w:rPr>
          <w:rFonts w:ascii="Cambria" w:hAnsi="Cambria" w:cs="Arial"/>
        </w:rPr>
      </w:pPr>
    </w:p>
    <w:p w:rsidR="00537EB4" w:rsidRPr="00E14A2C" w:rsidRDefault="00537EB4" w:rsidP="00E14A2C">
      <w:pPr>
        <w:pStyle w:val="Paragrafoelenco"/>
        <w:numPr>
          <w:ilvl w:val="0"/>
          <w:numId w:val="6"/>
        </w:numPr>
        <w:autoSpaceDE w:val="0"/>
        <w:autoSpaceDN w:val="0"/>
        <w:adjustRightInd w:val="0"/>
        <w:spacing w:after="0" w:line="240" w:lineRule="auto"/>
        <w:ind w:left="426"/>
        <w:jc w:val="both"/>
        <w:rPr>
          <w:rFonts w:ascii="Cambria" w:hAnsi="Cambria" w:cs="Arial"/>
        </w:rPr>
      </w:pPr>
      <w:r w:rsidRPr="00E14A2C">
        <w:rPr>
          <w:rFonts w:ascii="Cambria" w:hAnsi="Cambria" w:cs="Arial"/>
        </w:rPr>
        <w:t xml:space="preserve">di </w:t>
      </w:r>
      <w:r w:rsidRPr="00E14A2C">
        <w:rPr>
          <w:rFonts w:ascii="Cambria" w:hAnsi="Cambria" w:cs="Arial"/>
          <w:b/>
        </w:rPr>
        <w:t>dare atto</w:t>
      </w:r>
      <w:r w:rsidRPr="00E14A2C">
        <w:rPr>
          <w:rFonts w:ascii="Cambria" w:hAnsi="Cambria" w:cs="Arial"/>
        </w:rPr>
        <w:t xml:space="preserve"> che il provvedimento non comporta assunzione di alcun impegno di spesa;</w:t>
      </w:r>
    </w:p>
    <w:p w:rsidR="00537EB4" w:rsidRPr="00E14A2C" w:rsidRDefault="00537EB4" w:rsidP="00E14A2C">
      <w:pPr>
        <w:autoSpaceDE w:val="0"/>
        <w:autoSpaceDN w:val="0"/>
        <w:adjustRightInd w:val="0"/>
        <w:spacing w:after="0" w:line="240" w:lineRule="auto"/>
        <w:ind w:left="426"/>
        <w:jc w:val="both"/>
        <w:rPr>
          <w:rFonts w:ascii="Cambria" w:hAnsi="Cambria" w:cs="Arial"/>
        </w:rPr>
      </w:pPr>
    </w:p>
    <w:p w:rsidR="00537EB4" w:rsidRPr="00E14A2C" w:rsidRDefault="00537EB4" w:rsidP="00E14A2C">
      <w:pPr>
        <w:pStyle w:val="Paragrafoelenco"/>
        <w:numPr>
          <w:ilvl w:val="0"/>
          <w:numId w:val="6"/>
        </w:numPr>
        <w:autoSpaceDE w:val="0"/>
        <w:autoSpaceDN w:val="0"/>
        <w:adjustRightInd w:val="0"/>
        <w:spacing w:after="0" w:line="240" w:lineRule="auto"/>
        <w:ind w:left="426"/>
        <w:jc w:val="both"/>
        <w:rPr>
          <w:rFonts w:ascii="Cambria" w:hAnsi="Cambria" w:cs="Arial"/>
        </w:rPr>
      </w:pPr>
      <w:r w:rsidRPr="00E14A2C">
        <w:rPr>
          <w:rFonts w:ascii="Cambria" w:hAnsi="Cambria" w:cs="Arial"/>
        </w:rPr>
        <w:t xml:space="preserve">di </w:t>
      </w:r>
      <w:r w:rsidRPr="00E14A2C">
        <w:rPr>
          <w:rFonts w:ascii="Cambria" w:hAnsi="Cambria" w:cs="Arial"/>
          <w:b/>
        </w:rPr>
        <w:t>dichiarare</w:t>
      </w:r>
      <w:r w:rsidRPr="00E14A2C">
        <w:rPr>
          <w:rFonts w:ascii="Cambria" w:hAnsi="Cambria" w:cs="Arial"/>
        </w:rPr>
        <w:t xml:space="preserve"> il presente provvedimento immediatamente eseguibile, con il voto favorevole di tutti i presenti, ai sensi dell’art. 134, c. 4, </w:t>
      </w:r>
      <w:proofErr w:type="spellStart"/>
      <w:r w:rsidRPr="00E14A2C">
        <w:rPr>
          <w:rFonts w:ascii="Cambria" w:hAnsi="Cambria" w:cs="Arial"/>
        </w:rPr>
        <w:t>D.Lgs.</w:t>
      </w:r>
      <w:proofErr w:type="spellEnd"/>
      <w:r w:rsidRPr="00E14A2C">
        <w:rPr>
          <w:rFonts w:ascii="Cambria" w:hAnsi="Cambria" w:cs="Arial"/>
        </w:rPr>
        <w:t xml:space="preserve"> n. 267/2000.</w:t>
      </w:r>
    </w:p>
    <w:p w:rsidR="00537EB4" w:rsidRPr="00E14A2C" w:rsidRDefault="00537EB4" w:rsidP="00E14A2C">
      <w:pPr>
        <w:autoSpaceDE w:val="0"/>
        <w:autoSpaceDN w:val="0"/>
        <w:adjustRightInd w:val="0"/>
        <w:spacing w:after="0" w:line="240" w:lineRule="auto"/>
        <w:jc w:val="both"/>
        <w:rPr>
          <w:rFonts w:ascii="Cambria" w:hAnsi="Cambria" w:cstheme="minorHAnsi"/>
        </w:rPr>
      </w:pPr>
    </w:p>
    <w:sectPr w:rsidR="00537EB4" w:rsidRPr="00E14A2C" w:rsidSect="000822E6">
      <w:head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BC5" w:rsidRDefault="007A7BC5" w:rsidP="00B23BF3">
      <w:pPr>
        <w:spacing w:after="0" w:line="240" w:lineRule="auto"/>
      </w:pPr>
      <w:r>
        <w:separator/>
      </w:r>
    </w:p>
  </w:endnote>
  <w:endnote w:type="continuationSeparator" w:id="0">
    <w:p w:rsidR="007A7BC5" w:rsidRDefault="007A7BC5" w:rsidP="00B23B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BC5" w:rsidRDefault="007A7BC5" w:rsidP="00B23BF3">
      <w:pPr>
        <w:spacing w:after="0" w:line="240" w:lineRule="auto"/>
      </w:pPr>
      <w:r>
        <w:separator/>
      </w:r>
    </w:p>
  </w:footnote>
  <w:footnote w:type="continuationSeparator" w:id="0">
    <w:p w:rsidR="007A7BC5" w:rsidRDefault="007A7BC5" w:rsidP="00B23B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BF3" w:rsidRPr="00B23BF3" w:rsidRDefault="00B23BF3">
    <w:pPr>
      <w:pStyle w:val="Intestazione"/>
      <w:rPr>
        <w:b/>
        <w:sz w:val="32"/>
        <w:szCs w:val="32"/>
      </w:rPr>
    </w:pPr>
    <w:r w:rsidRPr="00B23BF3">
      <w:rPr>
        <w:b/>
        <w:sz w:val="32"/>
        <w:szCs w:val="32"/>
      </w:rPr>
      <w:t>27867/2022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45392"/>
    <w:multiLevelType w:val="hybridMultilevel"/>
    <w:tmpl w:val="9EC4528E"/>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nsid w:val="0A946E3B"/>
    <w:multiLevelType w:val="hybridMultilevel"/>
    <w:tmpl w:val="1494F08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5D94FA4"/>
    <w:multiLevelType w:val="hybridMultilevel"/>
    <w:tmpl w:val="E1B6BFE4"/>
    <w:lvl w:ilvl="0" w:tplc="EAC409C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8F90F92"/>
    <w:multiLevelType w:val="hybridMultilevel"/>
    <w:tmpl w:val="E8E65B06"/>
    <w:lvl w:ilvl="0" w:tplc="DB1AF9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9AA7250"/>
    <w:multiLevelType w:val="hybridMultilevel"/>
    <w:tmpl w:val="4CAE32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C566744"/>
    <w:multiLevelType w:val="hybridMultilevel"/>
    <w:tmpl w:val="C1EAA7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2D6606C"/>
    <w:multiLevelType w:val="hybridMultilevel"/>
    <w:tmpl w:val="33E66292"/>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90877C7"/>
    <w:multiLevelType w:val="hybridMultilevel"/>
    <w:tmpl w:val="D56AEE3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50354AAF"/>
    <w:multiLevelType w:val="hybridMultilevel"/>
    <w:tmpl w:val="4342C9F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E5F7265"/>
    <w:multiLevelType w:val="hybridMultilevel"/>
    <w:tmpl w:val="9ABA71F2"/>
    <w:lvl w:ilvl="0" w:tplc="DB1AF9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83E2C2F"/>
    <w:multiLevelType w:val="hybridMultilevel"/>
    <w:tmpl w:val="A7F0153C"/>
    <w:lvl w:ilvl="0" w:tplc="DB1AF9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0"/>
  </w:num>
  <w:num w:numId="4">
    <w:abstractNumId w:val="3"/>
  </w:num>
  <w:num w:numId="5">
    <w:abstractNumId w:val="9"/>
  </w:num>
  <w:num w:numId="6">
    <w:abstractNumId w:val="8"/>
  </w:num>
  <w:num w:numId="7">
    <w:abstractNumId w:val="4"/>
  </w:num>
  <w:num w:numId="8">
    <w:abstractNumId w:val="5"/>
  </w:num>
  <w:num w:numId="9">
    <w:abstractNumId w:val="1"/>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footnotePr>
    <w:footnote w:id="-1"/>
    <w:footnote w:id="0"/>
  </w:footnotePr>
  <w:endnotePr>
    <w:endnote w:id="-1"/>
    <w:endnote w:id="0"/>
  </w:endnotePr>
  <w:compat/>
  <w:rsids>
    <w:rsidRoot w:val="006A3BDC"/>
    <w:rsid w:val="000536DC"/>
    <w:rsid w:val="000725B2"/>
    <w:rsid w:val="000822E6"/>
    <w:rsid w:val="0010565E"/>
    <w:rsid w:val="00175E6C"/>
    <w:rsid w:val="00334538"/>
    <w:rsid w:val="00367F16"/>
    <w:rsid w:val="003959AE"/>
    <w:rsid w:val="003F4448"/>
    <w:rsid w:val="00423FC6"/>
    <w:rsid w:val="0047085B"/>
    <w:rsid w:val="0053514E"/>
    <w:rsid w:val="00537EB4"/>
    <w:rsid w:val="00552D7B"/>
    <w:rsid w:val="00563A5D"/>
    <w:rsid w:val="005A57B0"/>
    <w:rsid w:val="006366C1"/>
    <w:rsid w:val="00657768"/>
    <w:rsid w:val="006A3BDC"/>
    <w:rsid w:val="006F74D9"/>
    <w:rsid w:val="0071712B"/>
    <w:rsid w:val="007216E6"/>
    <w:rsid w:val="00731605"/>
    <w:rsid w:val="00762EE4"/>
    <w:rsid w:val="007A7BC5"/>
    <w:rsid w:val="007C3C32"/>
    <w:rsid w:val="008249BF"/>
    <w:rsid w:val="008E1F55"/>
    <w:rsid w:val="00982C68"/>
    <w:rsid w:val="009854E9"/>
    <w:rsid w:val="009C3059"/>
    <w:rsid w:val="009F3580"/>
    <w:rsid w:val="00AB66E7"/>
    <w:rsid w:val="00B23BF3"/>
    <w:rsid w:val="00B37202"/>
    <w:rsid w:val="00BA3BE7"/>
    <w:rsid w:val="00C16FD5"/>
    <w:rsid w:val="00C254E4"/>
    <w:rsid w:val="00D2149B"/>
    <w:rsid w:val="00D577AB"/>
    <w:rsid w:val="00DA2817"/>
    <w:rsid w:val="00DB1578"/>
    <w:rsid w:val="00DC4202"/>
    <w:rsid w:val="00E057B3"/>
    <w:rsid w:val="00E14A2C"/>
    <w:rsid w:val="00E83D70"/>
    <w:rsid w:val="00EA2342"/>
    <w:rsid w:val="00EA4132"/>
    <w:rsid w:val="00ED33D0"/>
    <w:rsid w:val="00EF45EF"/>
    <w:rsid w:val="00F04B1C"/>
    <w:rsid w:val="00F23F39"/>
    <w:rsid w:val="00F406D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22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A3BDC"/>
    <w:pPr>
      <w:ind w:left="720"/>
      <w:contextualSpacing/>
    </w:pPr>
  </w:style>
  <w:style w:type="paragraph" w:customStyle="1" w:styleId="Paragrafoelenco1">
    <w:name w:val="Paragrafo elenco1"/>
    <w:basedOn w:val="Normale"/>
    <w:rsid w:val="008E1F55"/>
    <w:pPr>
      <w:spacing w:after="200" w:line="276" w:lineRule="auto"/>
      <w:ind w:left="720"/>
      <w:contextualSpacing/>
    </w:pPr>
    <w:rPr>
      <w:rFonts w:ascii="Calibri" w:eastAsia="Times New Roman" w:hAnsi="Calibri" w:cs="Times New Roman"/>
    </w:rPr>
  </w:style>
  <w:style w:type="paragraph" w:styleId="Testofumetto">
    <w:name w:val="Balloon Text"/>
    <w:basedOn w:val="Normale"/>
    <w:link w:val="TestofumettoCarattere"/>
    <w:uiPriority w:val="99"/>
    <w:semiHidden/>
    <w:unhideWhenUsed/>
    <w:rsid w:val="00E83D7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3D70"/>
    <w:rPr>
      <w:rFonts w:ascii="Segoe UI" w:hAnsi="Segoe UI" w:cs="Segoe UI"/>
      <w:sz w:val="18"/>
      <w:szCs w:val="18"/>
    </w:rPr>
  </w:style>
  <w:style w:type="paragraph" w:customStyle="1" w:styleId="provvr0">
    <w:name w:val="provv_r0"/>
    <w:basedOn w:val="Normale"/>
    <w:rsid w:val="00537EB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semiHidden/>
    <w:unhideWhenUsed/>
    <w:rsid w:val="00B23BF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23BF3"/>
  </w:style>
  <w:style w:type="paragraph" w:styleId="Pidipagina">
    <w:name w:val="footer"/>
    <w:basedOn w:val="Normale"/>
    <w:link w:val="PidipaginaCarattere"/>
    <w:uiPriority w:val="99"/>
    <w:semiHidden/>
    <w:unhideWhenUsed/>
    <w:rsid w:val="00B23BF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23BF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tilocali.leggiditalia.it/" TargetMode="External"/><Relationship Id="rId3" Type="http://schemas.openxmlformats.org/officeDocument/2006/relationships/settings" Target="settings.xml"/><Relationship Id="rId7" Type="http://schemas.openxmlformats.org/officeDocument/2006/relationships/hyperlink" Target="https://www.entilocali.leggidital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1427</Words>
  <Characters>8136</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Segala Monica</dc:creator>
  <cp:lastModifiedBy>Giuseppe Milone</cp:lastModifiedBy>
  <cp:revision>2</cp:revision>
  <cp:lastPrinted>2022-02-17T09:22:00Z</cp:lastPrinted>
  <dcterms:created xsi:type="dcterms:W3CDTF">2022-03-17T09:24:00Z</dcterms:created>
  <dcterms:modified xsi:type="dcterms:W3CDTF">2022-03-17T09:24:00Z</dcterms:modified>
</cp:coreProperties>
</file>