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45A" w:rsidRPr="0039345A" w:rsidRDefault="0039345A" w:rsidP="009C7D17">
      <w:pPr>
        <w:jc w:val="both"/>
        <w:rPr>
          <w:szCs w:val="24"/>
        </w:rPr>
      </w:pPr>
      <w:r w:rsidRPr="0039345A">
        <w:rPr>
          <w:szCs w:val="24"/>
        </w:rPr>
        <w:t>ISTRUTTORIA CONSILIARE DEL  _________________________</w:t>
      </w:r>
    </w:p>
    <w:p w:rsidR="0039345A" w:rsidRPr="0039345A" w:rsidRDefault="0039345A" w:rsidP="009C7D17">
      <w:pPr>
        <w:jc w:val="both"/>
        <w:rPr>
          <w:szCs w:val="24"/>
        </w:rPr>
      </w:pPr>
    </w:p>
    <w:p w:rsidR="0039345A" w:rsidRPr="0039345A" w:rsidRDefault="0039345A" w:rsidP="009C7D17">
      <w:pPr>
        <w:jc w:val="both"/>
        <w:rPr>
          <w:szCs w:val="24"/>
        </w:rPr>
      </w:pPr>
    </w:p>
    <w:p w:rsidR="0039345A" w:rsidRPr="0039345A" w:rsidRDefault="0039345A" w:rsidP="009C7D17">
      <w:pPr>
        <w:jc w:val="both"/>
        <w:rPr>
          <w:szCs w:val="24"/>
        </w:rPr>
      </w:pPr>
    </w:p>
    <w:p w:rsidR="009C7D17" w:rsidRPr="0039345A" w:rsidRDefault="009A15EB" w:rsidP="009C7D17">
      <w:pPr>
        <w:jc w:val="both"/>
        <w:rPr>
          <w:rFonts w:cs="Arial"/>
          <w:b/>
          <w:szCs w:val="24"/>
        </w:rPr>
      </w:pPr>
      <w:r w:rsidRPr="0039345A">
        <w:rPr>
          <w:b/>
          <w:szCs w:val="24"/>
        </w:rPr>
        <w:t>ASSENSO PRELIMINARE</w:t>
      </w:r>
      <w:r w:rsidR="00BC35D3" w:rsidRPr="0039345A">
        <w:rPr>
          <w:b/>
          <w:szCs w:val="24"/>
        </w:rPr>
        <w:t xml:space="preserve"> AI SENSI DELL'ART. 53, COMMA 5, DELLA </w:t>
      </w:r>
      <w:proofErr w:type="spellStart"/>
      <w:r w:rsidR="00BC35D3" w:rsidRPr="0039345A">
        <w:rPr>
          <w:b/>
          <w:szCs w:val="24"/>
        </w:rPr>
        <w:t>L</w:t>
      </w:r>
      <w:r w:rsidR="0039345A">
        <w:rPr>
          <w:b/>
          <w:szCs w:val="24"/>
        </w:rPr>
        <w:t>.</w:t>
      </w:r>
      <w:r w:rsidR="00BC35D3" w:rsidRPr="0039345A">
        <w:rPr>
          <w:b/>
          <w:szCs w:val="24"/>
        </w:rPr>
        <w:t>R</w:t>
      </w:r>
      <w:r w:rsidR="0039345A">
        <w:rPr>
          <w:b/>
          <w:szCs w:val="24"/>
        </w:rPr>
        <w:t>.</w:t>
      </w:r>
      <w:proofErr w:type="spellEnd"/>
      <w:r w:rsidR="00BC35D3" w:rsidRPr="0039345A">
        <w:rPr>
          <w:b/>
          <w:szCs w:val="24"/>
        </w:rPr>
        <w:t xml:space="preserve"> 24/2017 - </w:t>
      </w:r>
      <w:r w:rsidR="009C7D17" w:rsidRPr="0039345A">
        <w:rPr>
          <w:b/>
          <w:caps/>
          <w:szCs w:val="24"/>
        </w:rPr>
        <w:t>p</w:t>
      </w:r>
      <w:r w:rsidR="009C7D17" w:rsidRPr="0039345A">
        <w:rPr>
          <w:rFonts w:cs="Arial"/>
          <w:b/>
          <w:caps/>
          <w:szCs w:val="24"/>
        </w:rPr>
        <w:t xml:space="preserve">rocedimento unico per l’APPROVAZIONE DEL PROGETTO </w:t>
      </w:r>
      <w:proofErr w:type="spellStart"/>
      <w:r w:rsidR="009C7D17" w:rsidRPr="0039345A">
        <w:rPr>
          <w:rFonts w:cs="Arial"/>
          <w:b/>
          <w:caps/>
          <w:szCs w:val="24"/>
        </w:rPr>
        <w:t>di</w:t>
      </w:r>
      <w:proofErr w:type="spellEnd"/>
      <w:r w:rsidR="009C7D17" w:rsidRPr="0039345A">
        <w:rPr>
          <w:rFonts w:cs="Arial"/>
          <w:b/>
          <w:caps/>
          <w:szCs w:val="24"/>
        </w:rPr>
        <w:t xml:space="preserve"> potenziamento distr</w:t>
      </w:r>
      <w:r w:rsidR="00A33611" w:rsidRPr="0039345A">
        <w:rPr>
          <w:rFonts w:cs="Arial"/>
          <w:b/>
          <w:caps/>
          <w:szCs w:val="24"/>
        </w:rPr>
        <w:t xml:space="preserve">ibutore  carburanti  esistente </w:t>
      </w:r>
      <w:r w:rsidR="009C7D17" w:rsidRPr="0039345A">
        <w:rPr>
          <w:rFonts w:cs="Arial"/>
          <w:b/>
          <w:caps/>
          <w:szCs w:val="24"/>
        </w:rPr>
        <w:t xml:space="preserve">e relative dotazioni TERRITORIALI, sito in Ferrara, via Modena n. 112, in variante al </w:t>
      </w:r>
      <w:proofErr w:type="spellStart"/>
      <w:r w:rsidR="003B4D8C" w:rsidRPr="0039345A">
        <w:rPr>
          <w:rFonts w:cs="Arial"/>
          <w:b/>
          <w:caps/>
          <w:szCs w:val="24"/>
        </w:rPr>
        <w:t>II°</w:t>
      </w:r>
      <w:proofErr w:type="spellEnd"/>
      <w:r w:rsidR="003B4D8C" w:rsidRPr="0039345A">
        <w:rPr>
          <w:rFonts w:cs="Arial"/>
          <w:b/>
          <w:caps/>
          <w:szCs w:val="24"/>
        </w:rPr>
        <w:t xml:space="preserve"> </w:t>
      </w:r>
      <w:r w:rsidR="009C7D17" w:rsidRPr="0039345A">
        <w:rPr>
          <w:rFonts w:cs="Arial"/>
          <w:b/>
          <w:caps/>
          <w:szCs w:val="24"/>
        </w:rPr>
        <w:t>POC</w:t>
      </w:r>
      <w:r w:rsidR="00BC35D3" w:rsidRPr="0039345A">
        <w:rPr>
          <w:rFonts w:cs="Arial"/>
          <w:b/>
          <w:caps/>
          <w:szCs w:val="24"/>
        </w:rPr>
        <w:t xml:space="preserve"> PRESENTATO DALLE SOCIETA’ </w:t>
      </w:r>
      <w:r w:rsidR="009C7D17" w:rsidRPr="0039345A">
        <w:rPr>
          <w:b/>
          <w:szCs w:val="24"/>
        </w:rPr>
        <w:t>OIL  ITALIA  SRL</w:t>
      </w:r>
      <w:r w:rsidR="00A33611" w:rsidRPr="0039345A">
        <w:rPr>
          <w:b/>
          <w:szCs w:val="24"/>
        </w:rPr>
        <w:t xml:space="preserve"> E FRONESI</w:t>
      </w:r>
      <w:r w:rsidR="008C4624" w:rsidRPr="0039345A">
        <w:rPr>
          <w:b/>
          <w:szCs w:val="24"/>
        </w:rPr>
        <w:t xml:space="preserve"> </w:t>
      </w:r>
      <w:r w:rsidR="00BC35D3" w:rsidRPr="0039345A">
        <w:rPr>
          <w:b/>
          <w:szCs w:val="24"/>
        </w:rPr>
        <w:t>SRL.</w:t>
      </w:r>
    </w:p>
    <w:p w:rsidR="009C7D17" w:rsidRPr="0039345A" w:rsidRDefault="009C7D17" w:rsidP="009C7D17">
      <w:pPr>
        <w:rPr>
          <w:b/>
          <w:szCs w:val="24"/>
        </w:rPr>
      </w:pPr>
    </w:p>
    <w:p w:rsidR="009C7D17" w:rsidRDefault="009C7D17" w:rsidP="009C7D17">
      <w:pPr>
        <w:jc w:val="both"/>
        <w:rPr>
          <w:rFonts w:cs="Arial"/>
          <w:szCs w:val="24"/>
        </w:rPr>
      </w:pPr>
    </w:p>
    <w:p w:rsidR="0039345A" w:rsidRPr="0039345A" w:rsidRDefault="0039345A" w:rsidP="0039345A">
      <w:pPr>
        <w:jc w:val="center"/>
        <w:rPr>
          <w:rFonts w:cs="Arial"/>
          <w:b/>
          <w:szCs w:val="24"/>
        </w:rPr>
      </w:pPr>
      <w:r w:rsidRPr="0039345A">
        <w:rPr>
          <w:rFonts w:cs="Arial"/>
          <w:b/>
          <w:szCs w:val="24"/>
        </w:rPr>
        <w:t>IL CONSIGLIO COMUNALE</w:t>
      </w:r>
    </w:p>
    <w:p w:rsidR="0039345A" w:rsidRDefault="0039345A" w:rsidP="0039345A">
      <w:pPr>
        <w:jc w:val="center"/>
        <w:rPr>
          <w:rFonts w:cs="Arial"/>
          <w:szCs w:val="24"/>
        </w:rPr>
      </w:pPr>
    </w:p>
    <w:p w:rsidR="0039345A" w:rsidRPr="0039345A" w:rsidRDefault="0039345A" w:rsidP="0039345A">
      <w:pPr>
        <w:jc w:val="center"/>
        <w:rPr>
          <w:rFonts w:cs="Arial"/>
          <w:szCs w:val="24"/>
        </w:rPr>
      </w:pPr>
    </w:p>
    <w:p w:rsidR="009C7D17" w:rsidRPr="0039345A" w:rsidRDefault="003B4D8C" w:rsidP="009C7D17">
      <w:pPr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>Premesso</w:t>
      </w:r>
      <w:r w:rsidR="009C7D17" w:rsidRPr="0039345A">
        <w:rPr>
          <w:rFonts w:cs="Arial"/>
          <w:szCs w:val="24"/>
        </w:rPr>
        <w:t>:</w:t>
      </w:r>
    </w:p>
    <w:p w:rsidR="00D6196E" w:rsidRPr="0039345A" w:rsidRDefault="00D6196E" w:rsidP="009C7D17">
      <w:pPr>
        <w:jc w:val="both"/>
        <w:rPr>
          <w:rFonts w:cs="Arial"/>
          <w:szCs w:val="24"/>
        </w:rPr>
      </w:pPr>
    </w:p>
    <w:p w:rsidR="009C7D17" w:rsidRPr="0039345A" w:rsidRDefault="00FD5403" w:rsidP="009C7D17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bCs/>
          <w:iCs/>
          <w:szCs w:val="24"/>
        </w:rPr>
        <w:t xml:space="preserve">che </w:t>
      </w:r>
      <w:r w:rsidR="00313A6E" w:rsidRPr="0039345A">
        <w:rPr>
          <w:rFonts w:cs="Arial"/>
          <w:szCs w:val="24"/>
        </w:rPr>
        <w:t>il</w:t>
      </w:r>
      <w:r w:rsidR="002B0391" w:rsidRPr="0039345A">
        <w:rPr>
          <w:rFonts w:cs="Arial"/>
          <w:szCs w:val="24"/>
        </w:rPr>
        <w:t xml:space="preserve"> Sig. AZZALINI MARIO, legale rappresentante dell'impresa OIL ITALIA </w:t>
      </w:r>
      <w:proofErr w:type="spellStart"/>
      <w:r w:rsidR="002B0391" w:rsidRPr="0039345A">
        <w:rPr>
          <w:rFonts w:cs="Arial"/>
          <w:szCs w:val="24"/>
        </w:rPr>
        <w:t>s.r.l</w:t>
      </w:r>
      <w:proofErr w:type="spellEnd"/>
      <w:r w:rsidRPr="0039345A">
        <w:rPr>
          <w:rFonts w:cs="Arial"/>
          <w:bCs/>
          <w:iCs/>
          <w:szCs w:val="24"/>
        </w:rPr>
        <w:t xml:space="preserve"> </w:t>
      </w:r>
      <w:r w:rsidR="009C7D17" w:rsidRPr="0039345A">
        <w:rPr>
          <w:rFonts w:cs="Arial"/>
          <w:bCs/>
          <w:iCs/>
          <w:szCs w:val="24"/>
        </w:rPr>
        <w:t xml:space="preserve">in data </w:t>
      </w:r>
      <w:r w:rsidR="00A33611" w:rsidRPr="0039345A">
        <w:rPr>
          <w:rFonts w:cs="Arial"/>
          <w:szCs w:val="24"/>
        </w:rPr>
        <w:t>26/05/2020 PG</w:t>
      </w:r>
      <w:r w:rsidR="009C7D17" w:rsidRPr="0039345A">
        <w:rPr>
          <w:rFonts w:cs="Arial"/>
          <w:szCs w:val="24"/>
        </w:rPr>
        <w:t xml:space="preserve"> 52517- 52520</w:t>
      </w:r>
      <w:r w:rsidR="00A33611" w:rsidRPr="0039345A">
        <w:rPr>
          <w:rFonts w:cs="Arial"/>
          <w:szCs w:val="24"/>
        </w:rPr>
        <w:t xml:space="preserve"> </w:t>
      </w:r>
      <w:r w:rsidR="009C7D17" w:rsidRPr="0039345A">
        <w:rPr>
          <w:rFonts w:cs="Arial"/>
          <w:szCs w:val="24"/>
        </w:rPr>
        <w:t>-</w:t>
      </w:r>
      <w:r w:rsidR="00A33611" w:rsidRPr="0039345A">
        <w:rPr>
          <w:rFonts w:cs="Arial"/>
          <w:szCs w:val="24"/>
        </w:rPr>
        <w:t xml:space="preserve"> </w:t>
      </w:r>
      <w:r w:rsidR="009C7D17" w:rsidRPr="0039345A">
        <w:rPr>
          <w:rFonts w:cs="Arial"/>
          <w:szCs w:val="24"/>
        </w:rPr>
        <w:t>52523,</w:t>
      </w:r>
      <w:r w:rsidR="00890300" w:rsidRPr="0039345A">
        <w:rPr>
          <w:rFonts w:cs="Arial"/>
          <w:szCs w:val="24"/>
        </w:rPr>
        <w:t xml:space="preserve"> in forza di un contratto di </w:t>
      </w:r>
      <w:r w:rsidR="0003317D" w:rsidRPr="0039345A">
        <w:rPr>
          <w:rFonts w:cs="Arial"/>
          <w:szCs w:val="24"/>
        </w:rPr>
        <w:t xml:space="preserve">cessione del ramo di azienda a rogito notaio Alfonso Colombo rep. n. 133606/19738 in data 28.11.2007 registrato ai sensi di legge, </w:t>
      </w:r>
      <w:r w:rsidR="009C7D17" w:rsidRPr="0039345A">
        <w:rPr>
          <w:rFonts w:cs="Arial"/>
          <w:bCs/>
          <w:iCs/>
          <w:szCs w:val="24"/>
        </w:rPr>
        <w:t xml:space="preserve">ha presentato istanza </w:t>
      </w:r>
      <w:r w:rsidR="00DD240B" w:rsidRPr="0039345A">
        <w:rPr>
          <w:rFonts w:cs="Arial"/>
          <w:bCs/>
          <w:iCs/>
          <w:szCs w:val="24"/>
        </w:rPr>
        <w:t>di Procedimento Unico</w:t>
      </w:r>
      <w:r w:rsidR="009C7D17" w:rsidRPr="0039345A">
        <w:rPr>
          <w:rFonts w:cs="Arial"/>
          <w:bCs/>
          <w:iCs/>
          <w:szCs w:val="24"/>
        </w:rPr>
        <w:t xml:space="preserve"> ai sensi dell’art. 53 della </w:t>
      </w:r>
      <w:proofErr w:type="spellStart"/>
      <w:r w:rsidR="009C7D17" w:rsidRPr="0039345A">
        <w:rPr>
          <w:rFonts w:cs="Arial"/>
          <w:bCs/>
          <w:iCs/>
          <w:szCs w:val="24"/>
        </w:rPr>
        <w:t>L.R.</w:t>
      </w:r>
      <w:proofErr w:type="spellEnd"/>
      <w:r w:rsidR="009C7D17" w:rsidRPr="0039345A">
        <w:rPr>
          <w:rFonts w:cs="Arial"/>
          <w:bCs/>
          <w:iCs/>
          <w:szCs w:val="24"/>
        </w:rPr>
        <w:t xml:space="preserve"> 24/2017 e </w:t>
      </w:r>
      <w:proofErr w:type="spellStart"/>
      <w:r w:rsidR="009C7D17" w:rsidRPr="0039345A">
        <w:rPr>
          <w:rFonts w:cs="Arial"/>
          <w:bCs/>
          <w:iCs/>
          <w:szCs w:val="24"/>
        </w:rPr>
        <w:t>smi</w:t>
      </w:r>
      <w:proofErr w:type="spellEnd"/>
      <w:r w:rsidR="009C7D17" w:rsidRPr="0039345A">
        <w:rPr>
          <w:rFonts w:cs="Arial"/>
          <w:bCs/>
          <w:iCs/>
          <w:szCs w:val="24"/>
        </w:rPr>
        <w:t xml:space="preserve"> per il potenziamento di un distributore carburanti esistente,</w:t>
      </w:r>
      <w:r w:rsidR="00A33611" w:rsidRPr="0039345A">
        <w:rPr>
          <w:rFonts w:cs="Arial"/>
          <w:bCs/>
          <w:iCs/>
          <w:szCs w:val="24"/>
        </w:rPr>
        <w:t xml:space="preserve"> </w:t>
      </w:r>
      <w:r w:rsidR="009C7D17" w:rsidRPr="0039345A">
        <w:rPr>
          <w:rFonts w:cs="Arial"/>
          <w:bCs/>
          <w:iCs/>
          <w:szCs w:val="24"/>
        </w:rPr>
        <w:t xml:space="preserve">sito in via Modena n. 112, </w:t>
      </w:r>
      <w:r w:rsidR="00AF4BC1" w:rsidRPr="0039345A">
        <w:rPr>
          <w:rFonts w:cs="Arial"/>
          <w:bCs/>
          <w:iCs/>
          <w:szCs w:val="24"/>
        </w:rPr>
        <w:t xml:space="preserve">catastalmente censito al Foglio 100 Mappali 184, </w:t>
      </w:r>
      <w:r w:rsidR="001A7069" w:rsidRPr="0039345A">
        <w:rPr>
          <w:rFonts w:cs="Arial"/>
          <w:bCs/>
          <w:iCs/>
          <w:szCs w:val="24"/>
        </w:rPr>
        <w:t xml:space="preserve">850, </w:t>
      </w:r>
      <w:r w:rsidR="00AF4BC1" w:rsidRPr="0039345A">
        <w:rPr>
          <w:rFonts w:cs="Arial"/>
          <w:bCs/>
          <w:iCs/>
          <w:szCs w:val="24"/>
        </w:rPr>
        <w:t xml:space="preserve">968, </w:t>
      </w:r>
      <w:r w:rsidR="00890300" w:rsidRPr="0039345A">
        <w:rPr>
          <w:rFonts w:cs="Arial"/>
          <w:bCs/>
          <w:iCs/>
          <w:szCs w:val="24"/>
        </w:rPr>
        <w:t xml:space="preserve">di proprietà della Soc. </w:t>
      </w:r>
      <w:proofErr w:type="spellStart"/>
      <w:r w:rsidR="00890300" w:rsidRPr="0039345A">
        <w:rPr>
          <w:rFonts w:cs="Arial"/>
          <w:bCs/>
          <w:iCs/>
          <w:szCs w:val="24"/>
        </w:rPr>
        <w:t>Fronesi</w:t>
      </w:r>
      <w:proofErr w:type="spellEnd"/>
      <w:r w:rsidR="00890300" w:rsidRPr="0039345A">
        <w:rPr>
          <w:rFonts w:cs="Arial"/>
          <w:bCs/>
          <w:iCs/>
          <w:szCs w:val="24"/>
        </w:rPr>
        <w:t xml:space="preserve"> srl</w:t>
      </w:r>
      <w:r w:rsidR="00AF4BC1" w:rsidRPr="0039345A">
        <w:rPr>
          <w:rFonts w:cs="Arial"/>
          <w:bCs/>
          <w:i/>
          <w:iCs/>
          <w:szCs w:val="24"/>
        </w:rPr>
        <w:t>,</w:t>
      </w:r>
      <w:r w:rsidR="00CE779A" w:rsidRPr="0039345A">
        <w:rPr>
          <w:rFonts w:cs="Arial"/>
          <w:bCs/>
          <w:i/>
          <w:iCs/>
          <w:szCs w:val="24"/>
        </w:rPr>
        <w:t xml:space="preserve"> </w:t>
      </w:r>
      <w:r w:rsidR="009C7D17" w:rsidRPr="0039345A">
        <w:rPr>
          <w:rFonts w:cs="Arial"/>
          <w:bCs/>
          <w:iCs/>
          <w:szCs w:val="24"/>
        </w:rPr>
        <w:t>con aggiunta del Metano CNG, in variante al POC</w:t>
      </w:r>
      <w:r w:rsidRPr="0039345A">
        <w:rPr>
          <w:rFonts w:cs="Arial"/>
          <w:bCs/>
          <w:iCs/>
          <w:szCs w:val="24"/>
        </w:rPr>
        <w:t xml:space="preserve"> e modifica dell’AUA</w:t>
      </w:r>
      <w:r w:rsidR="009C7D17" w:rsidRPr="0039345A">
        <w:rPr>
          <w:rFonts w:cs="Arial"/>
          <w:bCs/>
          <w:iCs/>
          <w:szCs w:val="24"/>
        </w:rPr>
        <w:t>;</w:t>
      </w:r>
      <w:r w:rsidR="00AF4BC1" w:rsidRPr="0039345A">
        <w:rPr>
          <w:rFonts w:cs="Arial"/>
          <w:bCs/>
          <w:i/>
          <w:iCs/>
          <w:szCs w:val="24"/>
        </w:rPr>
        <w:t xml:space="preserve"> </w:t>
      </w:r>
    </w:p>
    <w:p w:rsidR="005B02B0" w:rsidRPr="0039345A" w:rsidRDefault="005B02B0" w:rsidP="005B02B0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76"/>
        <w:jc w:val="both"/>
        <w:rPr>
          <w:rFonts w:ascii="Arial" w:hAnsi="Arial" w:cs="Arial"/>
          <w:color w:val="000000"/>
        </w:rPr>
      </w:pPr>
      <w:r w:rsidRPr="0039345A">
        <w:rPr>
          <w:rFonts w:ascii="Arial" w:hAnsi="Arial" w:cs="Arial"/>
          <w:color w:val="000000"/>
        </w:rPr>
        <w:t xml:space="preserve">che la </w:t>
      </w:r>
      <w:proofErr w:type="spellStart"/>
      <w:r w:rsidRPr="0039345A">
        <w:rPr>
          <w:rFonts w:ascii="Arial" w:hAnsi="Arial" w:cs="Arial"/>
          <w:bCs/>
          <w:iCs/>
        </w:rPr>
        <w:t>L.R.</w:t>
      </w:r>
      <w:proofErr w:type="spellEnd"/>
      <w:r w:rsidRPr="0039345A">
        <w:rPr>
          <w:rFonts w:ascii="Arial" w:hAnsi="Arial" w:cs="Arial"/>
          <w:bCs/>
          <w:iCs/>
        </w:rPr>
        <w:t xml:space="preserve"> 24/2017 e </w:t>
      </w:r>
      <w:proofErr w:type="spellStart"/>
      <w:r w:rsidRPr="0039345A">
        <w:rPr>
          <w:rFonts w:ascii="Arial" w:hAnsi="Arial" w:cs="Arial"/>
          <w:bCs/>
          <w:iCs/>
        </w:rPr>
        <w:t>smi</w:t>
      </w:r>
      <w:proofErr w:type="spellEnd"/>
      <w:r w:rsidRPr="0039345A">
        <w:rPr>
          <w:rFonts w:ascii="Arial" w:hAnsi="Arial" w:cs="Arial"/>
          <w:bCs/>
          <w:iCs/>
        </w:rPr>
        <w:t xml:space="preserve"> </w:t>
      </w:r>
      <w:r w:rsidRPr="0039345A">
        <w:rPr>
          <w:rFonts w:ascii="Arial" w:hAnsi="Arial" w:cs="Arial"/>
          <w:color w:val="000000"/>
        </w:rPr>
        <w:t>al Capo V “</w:t>
      </w:r>
      <w:r w:rsidRPr="0039345A">
        <w:rPr>
          <w:rFonts w:ascii="Arial" w:hAnsi="Arial" w:cs="Arial"/>
          <w:i/>
          <w:iCs/>
          <w:color w:val="000000"/>
        </w:rPr>
        <w:t>Approvazione delle opere pubbliche e di interesse pubblico e delle modifiche agli insediamenti produttivi esistenti</w:t>
      </w:r>
      <w:r w:rsidRPr="0039345A">
        <w:rPr>
          <w:rFonts w:ascii="Arial" w:hAnsi="Arial" w:cs="Arial"/>
          <w:color w:val="000000"/>
        </w:rPr>
        <w:t>” disciplina all’art. 53, comma 1, lettera b) il procedimento unico per “</w:t>
      </w:r>
      <w:r w:rsidRPr="0039345A">
        <w:rPr>
          <w:rFonts w:ascii="Arial" w:hAnsi="Arial" w:cs="Arial"/>
          <w:i/>
          <w:iCs/>
          <w:color w:val="000000"/>
        </w:rPr>
        <w:t>interventi di ampliamento e ristrutturazione di fabbricati adibiti all’esercizio di impresa ovvero interventi di nuova costruzione di fabbricati o altri manufatti necessari per lo sviluppo e la trasformazione di attività economiche già insediate, nell’area di pertinenza delle stesse, in lotti contigui o circostanti, ovvero in aree collocate in prossimità delle medesime attività”;</w:t>
      </w:r>
    </w:p>
    <w:p w:rsidR="005B02B0" w:rsidRPr="0039345A" w:rsidRDefault="005B02B0" w:rsidP="005B02B0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76"/>
        <w:jc w:val="both"/>
        <w:rPr>
          <w:rFonts w:ascii="Arial" w:hAnsi="Arial" w:cs="Arial"/>
        </w:rPr>
      </w:pPr>
      <w:r w:rsidRPr="0039345A">
        <w:rPr>
          <w:rFonts w:ascii="Arial" w:hAnsi="Arial" w:cs="Arial"/>
          <w:color w:val="000000"/>
        </w:rPr>
        <w:t xml:space="preserve">che l’articolo 53, al comma 2, specifica altresì che </w:t>
      </w:r>
      <w:r w:rsidRPr="0039345A">
        <w:rPr>
          <w:rFonts w:ascii="Arial" w:hAnsi="Arial" w:cs="Arial"/>
          <w:i/>
          <w:iCs/>
          <w:color w:val="000000"/>
        </w:rPr>
        <w:t xml:space="preserve">“L’approvazione del progetto delle opere e interventi elencati al comma 1 attraverso il presente procedimento unico consente: a) di acquisire tutte le autorizzazioni, intese, concessioni, licenze, pareri, concerti, nulla osta e assensi, comunque denominati, necessari per la realizzazione dell’opera o intervento secondo la legislazione vigente; b) di approvare la localizzazione delle opere e interventi non previsti dal PUG, dall’accordo operativo o dal piano attuativo di iniziativa pubblica, ovvero in variante a tali strumenti o alla pianificazione territoriale vigente </w:t>
      </w:r>
      <w:r w:rsidRPr="0039345A">
        <w:rPr>
          <w:rFonts w:ascii="Arial" w:hAnsi="Arial" w:cs="Arial"/>
          <w:color w:val="000000"/>
        </w:rPr>
        <w:t>[omissis]</w:t>
      </w:r>
      <w:r w:rsidRPr="0039345A">
        <w:rPr>
          <w:rFonts w:ascii="Arial" w:hAnsi="Arial" w:cs="Arial"/>
          <w:i/>
          <w:iCs/>
          <w:color w:val="000000"/>
        </w:rPr>
        <w:t>”;</w:t>
      </w:r>
    </w:p>
    <w:p w:rsidR="005B02B0" w:rsidRPr="0039345A" w:rsidRDefault="005B02B0" w:rsidP="005B02B0">
      <w:pPr>
        <w:autoSpaceDE w:val="0"/>
        <w:autoSpaceDN w:val="0"/>
        <w:adjustRightInd w:val="0"/>
        <w:jc w:val="both"/>
        <w:rPr>
          <w:rFonts w:cs="Arial"/>
          <w:i/>
          <w:szCs w:val="24"/>
        </w:rPr>
      </w:pPr>
    </w:p>
    <w:p w:rsidR="005B02B0" w:rsidRPr="0039345A" w:rsidRDefault="005B02B0" w:rsidP="005B02B0">
      <w:pPr>
        <w:pStyle w:val="Paragrafoelenco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39345A">
        <w:rPr>
          <w:rFonts w:ascii="Arial" w:hAnsi="Arial" w:cs="Arial"/>
        </w:rPr>
        <w:t>che l’art. 53 comma  5 specifica che “</w:t>
      </w:r>
      <w:r w:rsidRPr="0039345A">
        <w:rPr>
          <w:rFonts w:ascii="Arial" w:hAnsi="Arial" w:cs="Arial"/>
          <w:i/>
        </w:rPr>
        <w:t xml:space="preserve">L’espressione della posizione definitiva degli enti titolari degli strumenti di pianificazione cui l’opera o l’intervento comporta variante è subordinata alla preventiva pronuncia degli organi consiliari, ovvero è soggetta, a pena di decadenza, a ratifica da parte dei medesimi organi entro trenta giorni dall’assunzione della determinazione conclusiva della conferenza di servizi di cui al comma </w:t>
      </w:r>
      <w:smartTag w:uri="urn:schemas-microsoft-com:office:smarttags" w:element="metricconverter">
        <w:smartTagPr>
          <w:attr w:name="ProductID" w:val="9.”"/>
        </w:smartTagPr>
        <w:r w:rsidRPr="0039345A">
          <w:rPr>
            <w:rFonts w:ascii="Arial" w:hAnsi="Arial" w:cs="Arial"/>
            <w:i/>
          </w:rPr>
          <w:t>9.”</w:t>
        </w:r>
      </w:smartTag>
      <w:r w:rsidRPr="0039345A">
        <w:rPr>
          <w:rFonts w:ascii="Arial" w:hAnsi="Arial" w:cs="Arial"/>
          <w:i/>
        </w:rPr>
        <w:t>;</w:t>
      </w:r>
    </w:p>
    <w:p w:rsidR="00A33611" w:rsidRPr="0039345A" w:rsidRDefault="00A33611" w:rsidP="00A33611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8E43E5" w:rsidRPr="0039345A" w:rsidRDefault="008E43E5" w:rsidP="008E43E5">
      <w:pPr>
        <w:pStyle w:val="Paragrafoelenco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9345A">
        <w:rPr>
          <w:rFonts w:ascii="Arial" w:hAnsi="Arial" w:cs="Arial"/>
        </w:rPr>
        <w:lastRenderedPageBreak/>
        <w:t>che il progetto di potenziamento del dis</w:t>
      </w:r>
      <w:r w:rsidR="00313A6E" w:rsidRPr="0039345A">
        <w:rPr>
          <w:rFonts w:ascii="Arial" w:hAnsi="Arial" w:cs="Arial"/>
        </w:rPr>
        <w:t>t</w:t>
      </w:r>
      <w:r w:rsidRPr="0039345A">
        <w:rPr>
          <w:rFonts w:ascii="Arial" w:hAnsi="Arial" w:cs="Arial"/>
        </w:rPr>
        <w:t>ributore carburanti oggetto di intervento è ricompreso nella struttura insediativa denominata “</w:t>
      </w:r>
      <w:proofErr w:type="spellStart"/>
      <w:r w:rsidRPr="0039345A">
        <w:rPr>
          <w:rFonts w:ascii="Arial" w:hAnsi="Arial" w:cs="Arial"/>
        </w:rPr>
        <w:t>Mizzana</w:t>
      </w:r>
      <w:proofErr w:type="spellEnd"/>
      <w:r w:rsidRPr="0039345A">
        <w:rPr>
          <w:rFonts w:ascii="Arial" w:hAnsi="Arial" w:cs="Arial"/>
        </w:rPr>
        <w:t xml:space="preserve">”, a Nord - Ovest rispetto al centro storico di Ferrara. Catastalmente l’intervento è posto al foglio 100 </w:t>
      </w:r>
      <w:proofErr w:type="spellStart"/>
      <w:r w:rsidRPr="0039345A">
        <w:rPr>
          <w:rFonts w:ascii="Arial" w:hAnsi="Arial" w:cs="Arial"/>
        </w:rPr>
        <w:t>mapp</w:t>
      </w:r>
      <w:proofErr w:type="spellEnd"/>
      <w:r w:rsidRPr="0039345A">
        <w:rPr>
          <w:rFonts w:ascii="Arial" w:hAnsi="Arial" w:cs="Arial"/>
        </w:rPr>
        <w:t xml:space="preserve">. 184, dove insiste il distributore esistente la cui destinazione d’uso da RUE è definita in “SVI” (attrezzature di servizio alla viabilità); per le aree identificate al foglio 100 </w:t>
      </w:r>
      <w:proofErr w:type="spellStart"/>
      <w:r w:rsidRPr="0039345A">
        <w:rPr>
          <w:rFonts w:ascii="Arial" w:hAnsi="Arial" w:cs="Arial"/>
        </w:rPr>
        <w:t>mapp</w:t>
      </w:r>
      <w:proofErr w:type="spellEnd"/>
      <w:r w:rsidRPr="0039345A">
        <w:rPr>
          <w:rFonts w:ascii="Arial" w:hAnsi="Arial" w:cs="Arial"/>
        </w:rPr>
        <w:t xml:space="preserve">. 850 </w:t>
      </w:r>
      <w:r w:rsidR="001A7069" w:rsidRPr="0039345A">
        <w:rPr>
          <w:rFonts w:ascii="Arial" w:hAnsi="Arial" w:cs="Arial"/>
        </w:rPr>
        <w:t xml:space="preserve">e 968 </w:t>
      </w:r>
      <w:r w:rsidRPr="0039345A">
        <w:rPr>
          <w:rFonts w:ascii="Arial" w:hAnsi="Arial" w:cs="Arial"/>
        </w:rPr>
        <w:t xml:space="preserve">dove si realizzerà l’ampliamento del distributore carburanti, il RUE definisce l’area  come “Aree soggette a POC”. </w:t>
      </w:r>
    </w:p>
    <w:p w:rsidR="008E43E5" w:rsidRPr="0039345A" w:rsidRDefault="008E43E5" w:rsidP="008E43E5">
      <w:pPr>
        <w:pStyle w:val="Corpodeltesto"/>
        <w:ind w:left="36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>Il PSC identifica le aree come Sistema ambientale e delle dotazioni collettive - Sub sistema mitigazione e compensazione ambientale, aree di forestazione e compensazione idraulica e percorsi c</w:t>
      </w:r>
      <w:r w:rsidR="00313A6E" w:rsidRPr="0039345A">
        <w:rPr>
          <w:rFonts w:cs="Arial"/>
          <w:szCs w:val="24"/>
        </w:rPr>
        <w:t>iclabili di connessione urbana;</w:t>
      </w:r>
    </w:p>
    <w:p w:rsidR="008E43E5" w:rsidRPr="0039345A" w:rsidRDefault="008E43E5" w:rsidP="008E43E5">
      <w:pPr>
        <w:pStyle w:val="Corpodeltesto"/>
        <w:ind w:left="360"/>
        <w:jc w:val="both"/>
        <w:rPr>
          <w:rFonts w:cs="Arial"/>
          <w:szCs w:val="24"/>
        </w:rPr>
      </w:pPr>
    </w:p>
    <w:p w:rsidR="008E43E5" w:rsidRPr="0039345A" w:rsidRDefault="008E43E5" w:rsidP="00B97FA6">
      <w:pPr>
        <w:pStyle w:val="Paragrafoelenco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9345A">
        <w:rPr>
          <w:rFonts w:ascii="Arial" w:hAnsi="Arial" w:cs="Arial"/>
        </w:rPr>
        <w:t>che per questi motivi la realizzazione del potenziamento del distributore carburanti in oggetto necessita di una variante alla strumentazione urbanistica vigente</w:t>
      </w:r>
      <w:r w:rsidR="00803E70" w:rsidRPr="0039345A">
        <w:rPr>
          <w:rFonts w:ascii="Arial" w:hAnsi="Arial" w:cs="Arial"/>
        </w:rPr>
        <w:t>,</w:t>
      </w:r>
      <w:r w:rsidRPr="0039345A">
        <w:rPr>
          <w:rFonts w:ascii="Arial" w:hAnsi="Arial" w:cs="Arial"/>
        </w:rPr>
        <w:t xml:space="preserve"> al fine di ampliare la superficie adibita a “sistema insediativo della produzione” ovvero della superficie individuata com</w:t>
      </w:r>
      <w:r w:rsidR="00313A6E" w:rsidRPr="0039345A">
        <w:rPr>
          <w:rFonts w:ascii="Arial" w:hAnsi="Arial" w:cs="Arial"/>
        </w:rPr>
        <w:t>e DST “distributore carburanti”;</w:t>
      </w:r>
    </w:p>
    <w:p w:rsidR="00321AA3" w:rsidRPr="0039345A" w:rsidRDefault="00321AA3" w:rsidP="008E43E5">
      <w:pPr>
        <w:pStyle w:val="Corpodeltesto"/>
        <w:ind w:left="360"/>
        <w:jc w:val="both"/>
        <w:rPr>
          <w:rFonts w:cs="Arial"/>
          <w:szCs w:val="24"/>
        </w:rPr>
      </w:pPr>
    </w:p>
    <w:p w:rsidR="003B046B" w:rsidRPr="0039345A" w:rsidRDefault="003B046B" w:rsidP="003B046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9345A">
        <w:rPr>
          <w:rFonts w:ascii="Arial" w:hAnsi="Arial" w:cs="Arial"/>
        </w:rPr>
        <w:t>che l’apposita scheda 12 ANS_02 redatta dall’UO Pianificazione Generale prevede nell’ambito dell’ampliamento, la realizzazione di un’area di proprietà privata di forestazione con funzione di mitigazione e compensazione ambientale di mq. 1737 e la realizzazione di un percorso ciclabile da cedere come dotazione territoriale di mq. 249 che metterà in collegamento la ciclabile esistente di via Moden</w:t>
      </w:r>
      <w:r w:rsidR="0039345A">
        <w:rPr>
          <w:rFonts w:ascii="Arial" w:hAnsi="Arial" w:cs="Arial"/>
        </w:rPr>
        <w:t xml:space="preserve">a e l’abitato di via </w:t>
      </w:r>
      <w:proofErr w:type="spellStart"/>
      <w:r w:rsidR="0039345A">
        <w:rPr>
          <w:rFonts w:ascii="Arial" w:hAnsi="Arial" w:cs="Arial"/>
        </w:rPr>
        <w:t>Fenilnuovo</w:t>
      </w:r>
      <w:proofErr w:type="spellEnd"/>
      <w:r w:rsidR="0039345A">
        <w:rPr>
          <w:rFonts w:ascii="Arial" w:hAnsi="Arial" w:cs="Arial"/>
        </w:rPr>
        <w:t>;</w:t>
      </w:r>
    </w:p>
    <w:p w:rsidR="003B046B" w:rsidRPr="0039345A" w:rsidRDefault="003B046B" w:rsidP="003B046B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3B046B" w:rsidRPr="0039345A" w:rsidRDefault="003B046B" w:rsidP="003B046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9345A">
        <w:rPr>
          <w:rFonts w:ascii="Arial" w:hAnsi="Arial" w:cs="Arial"/>
        </w:rPr>
        <w:t xml:space="preserve">Il progetto complessivo comprende la demolizione del piccolo chiosco esistente, la realizzazione di un nuovo fabbricato composto da una sala vendite/ufficio gestore, un magazzino e servizi; la realizzazione di una nuova pensilina a copertura degli elementi eroganti e il mantenimento di quella esistente; </w:t>
      </w:r>
    </w:p>
    <w:p w:rsidR="003B046B" w:rsidRPr="0039345A" w:rsidRDefault="003B046B" w:rsidP="003B046B">
      <w:pPr>
        <w:pStyle w:val="Corpodeltesto"/>
        <w:rPr>
          <w:rFonts w:cs="Arial"/>
          <w:szCs w:val="24"/>
        </w:rPr>
      </w:pPr>
    </w:p>
    <w:p w:rsidR="003B046B" w:rsidRPr="0039345A" w:rsidRDefault="003B046B" w:rsidP="003B046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9345A">
        <w:rPr>
          <w:rFonts w:ascii="Arial" w:hAnsi="Arial" w:cs="Arial"/>
        </w:rPr>
        <w:t>che l’intervento si sviluppa su una ST di mq. 4740 e una SF di mq. 3003 alla quale verrà sottratta l’area della pista ciclabile da cedere all’Amministrazione Comunale.</w:t>
      </w:r>
    </w:p>
    <w:p w:rsidR="003B046B" w:rsidRPr="0039345A" w:rsidRDefault="003B046B" w:rsidP="003B046B">
      <w:pPr>
        <w:autoSpaceDE w:val="0"/>
        <w:autoSpaceDN w:val="0"/>
        <w:adjustRightInd w:val="0"/>
        <w:ind w:left="36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>La SU totale è di mq. 349 composta dal fabbricato con SU di mq 41,15, dalla nuova pensilina a copertura degli elementi eroganti e da quella esistente.</w:t>
      </w:r>
    </w:p>
    <w:p w:rsidR="003B046B" w:rsidRPr="0039345A" w:rsidRDefault="003B046B" w:rsidP="003B046B">
      <w:pPr>
        <w:autoSpaceDE w:val="0"/>
        <w:autoSpaceDN w:val="0"/>
        <w:adjustRightInd w:val="0"/>
        <w:ind w:left="36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 xml:space="preserve">L’area </w:t>
      </w:r>
      <w:proofErr w:type="spellStart"/>
      <w:r w:rsidRPr="0039345A">
        <w:rPr>
          <w:rFonts w:cs="Arial"/>
          <w:szCs w:val="24"/>
        </w:rPr>
        <w:t>boscata</w:t>
      </w:r>
      <w:proofErr w:type="spellEnd"/>
      <w:r w:rsidRPr="0039345A">
        <w:rPr>
          <w:rFonts w:cs="Arial"/>
          <w:szCs w:val="24"/>
        </w:rPr>
        <w:t xml:space="preserve"> di mitigazione e compensazione ambientale, di cui sopra posta a nord dell’intervento, verrà realizzata mediante la piantumazione di essenze arboree autoctone come da previsione del PSC; il progetto prevede la realizzazione di un’area sistemata a verde di mq. 2130. La copertura arborea minima da realizzare, pari al 70% dell’area di nuova impermeabilizzazione è di mq. 1221,5;</w:t>
      </w:r>
    </w:p>
    <w:p w:rsidR="003B046B" w:rsidRPr="0039345A" w:rsidRDefault="003B046B" w:rsidP="003B046B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3B046B" w:rsidRPr="0039345A" w:rsidRDefault="003B046B" w:rsidP="003B046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9345A">
        <w:rPr>
          <w:rFonts w:ascii="Arial" w:hAnsi="Arial" w:cs="Arial"/>
        </w:rPr>
        <w:t xml:space="preserve">che per raccordare in sicurezza la viabilità ciclabile esistente sulla via Modena e il tratto finale di via </w:t>
      </w:r>
      <w:proofErr w:type="spellStart"/>
      <w:r w:rsidRPr="0039345A">
        <w:rPr>
          <w:rFonts w:ascii="Arial" w:hAnsi="Arial" w:cs="Arial"/>
        </w:rPr>
        <w:t>Felilnuovo</w:t>
      </w:r>
      <w:proofErr w:type="spellEnd"/>
      <w:r w:rsidRPr="0039345A">
        <w:rPr>
          <w:rFonts w:ascii="Arial" w:hAnsi="Arial" w:cs="Arial"/>
        </w:rPr>
        <w:t xml:space="preserve"> si realizzeranno a carico del soggetto attuatore ulteriori opere funzionali sulle suddette vie pubbliche; per il collegamento con la Via Modena verrà realizzato un attraversamento pedonale con idonea segnaletica verticale orizzontale e l’eliminazione del tratto di </w:t>
      </w:r>
      <w:proofErr w:type="spellStart"/>
      <w:r w:rsidRPr="0039345A">
        <w:rPr>
          <w:rFonts w:ascii="Arial" w:hAnsi="Arial" w:cs="Arial"/>
        </w:rPr>
        <w:t>cordolatura</w:t>
      </w:r>
      <w:proofErr w:type="spellEnd"/>
      <w:r w:rsidRPr="0039345A">
        <w:rPr>
          <w:rFonts w:ascii="Arial" w:hAnsi="Arial" w:cs="Arial"/>
        </w:rPr>
        <w:t xml:space="preserve"> in rilevato a protezione della pista esistente di via Modena; per il collegamento con la Via </w:t>
      </w:r>
      <w:proofErr w:type="spellStart"/>
      <w:r w:rsidRPr="0039345A">
        <w:rPr>
          <w:rFonts w:ascii="Arial" w:hAnsi="Arial" w:cs="Arial"/>
        </w:rPr>
        <w:t>Fenilnuovo</w:t>
      </w:r>
      <w:proofErr w:type="spellEnd"/>
      <w:r w:rsidRPr="0039345A">
        <w:rPr>
          <w:rFonts w:ascii="Arial" w:hAnsi="Arial" w:cs="Arial"/>
        </w:rPr>
        <w:t xml:space="preserve"> verrà realizzata idonea se</w:t>
      </w:r>
      <w:r w:rsidR="0039345A">
        <w:rPr>
          <w:rFonts w:ascii="Arial" w:hAnsi="Arial" w:cs="Arial"/>
        </w:rPr>
        <w:t>gnaletica verticale orizzontale;</w:t>
      </w:r>
    </w:p>
    <w:p w:rsidR="00F131F4" w:rsidRPr="0039345A" w:rsidRDefault="00F131F4" w:rsidP="00F131F4">
      <w:pPr>
        <w:autoSpaceDE w:val="0"/>
        <w:autoSpaceDN w:val="0"/>
        <w:adjustRightInd w:val="0"/>
        <w:ind w:left="360"/>
        <w:jc w:val="both"/>
        <w:rPr>
          <w:rFonts w:cs="Arial"/>
          <w:szCs w:val="24"/>
        </w:rPr>
      </w:pPr>
    </w:p>
    <w:p w:rsidR="003B046B" w:rsidRPr="0039345A" w:rsidRDefault="003B046B" w:rsidP="003B046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9345A">
        <w:rPr>
          <w:rFonts w:ascii="Arial" w:hAnsi="Arial" w:cs="Arial"/>
        </w:rPr>
        <w:t xml:space="preserve">che l’area interessata dalla pista ciclabile da cedere gratuitamente all’Amministrazione Comunale, e distinta catastalmente al foglio 100 </w:t>
      </w:r>
      <w:proofErr w:type="spellStart"/>
      <w:r w:rsidRPr="0039345A">
        <w:rPr>
          <w:rFonts w:ascii="Arial" w:hAnsi="Arial" w:cs="Arial"/>
        </w:rPr>
        <w:t>mapp</w:t>
      </w:r>
      <w:proofErr w:type="spellEnd"/>
      <w:r w:rsidRPr="0039345A">
        <w:rPr>
          <w:rFonts w:ascii="Arial" w:hAnsi="Arial" w:cs="Arial"/>
        </w:rPr>
        <w:t xml:space="preserve">. 184 parte (mq. 104 compresa l’area verde tra la ciclabile e la recinzione esistente), 850 parte (mq. 7), 968 parte (mq. 138) ha una superficie totale di mq. 249; la medesima sarà oggetto di apposito atto di </w:t>
      </w:r>
      <w:r w:rsidRPr="0039345A">
        <w:rPr>
          <w:rFonts w:ascii="Arial" w:hAnsi="Arial" w:cs="Arial"/>
        </w:rPr>
        <w:lastRenderedPageBreak/>
        <w:t>concessione in gestione per la manutenzione ordinaria e straord</w:t>
      </w:r>
      <w:r w:rsidR="0039345A">
        <w:rPr>
          <w:rFonts w:ascii="Arial" w:hAnsi="Arial" w:cs="Arial"/>
        </w:rPr>
        <w:t>inaria ai sensi del vigente RUE;</w:t>
      </w:r>
    </w:p>
    <w:p w:rsidR="00F15CB3" w:rsidRPr="0039345A" w:rsidRDefault="00F15CB3" w:rsidP="00F15CB3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D6196E" w:rsidRPr="0039345A" w:rsidRDefault="00911484" w:rsidP="00A84849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bCs/>
          <w:iCs/>
          <w:szCs w:val="24"/>
        </w:rPr>
        <w:t xml:space="preserve">che il </w:t>
      </w:r>
      <w:r w:rsidR="00803E70" w:rsidRPr="0039345A">
        <w:rPr>
          <w:rFonts w:cs="Arial"/>
          <w:bCs/>
          <w:iCs/>
          <w:szCs w:val="24"/>
        </w:rPr>
        <w:t>P</w:t>
      </w:r>
      <w:r w:rsidRPr="0039345A">
        <w:rPr>
          <w:rFonts w:cs="Arial"/>
          <w:bCs/>
          <w:iCs/>
          <w:szCs w:val="24"/>
        </w:rPr>
        <w:t xml:space="preserve">rocedimento Unico comprende </w:t>
      </w:r>
      <w:r w:rsidR="00803E70" w:rsidRPr="0039345A">
        <w:rPr>
          <w:rFonts w:cs="Arial"/>
          <w:bCs/>
          <w:iCs/>
          <w:szCs w:val="24"/>
        </w:rPr>
        <w:t xml:space="preserve">altresì </w:t>
      </w:r>
      <w:r w:rsidRPr="0039345A">
        <w:rPr>
          <w:rFonts w:cs="Arial"/>
          <w:bCs/>
          <w:iCs/>
          <w:szCs w:val="24"/>
        </w:rPr>
        <w:t>la richiesta di modifica di Autori</w:t>
      </w:r>
      <w:r w:rsidR="00803E70" w:rsidRPr="0039345A">
        <w:rPr>
          <w:rFonts w:cs="Arial"/>
          <w:bCs/>
          <w:iCs/>
          <w:szCs w:val="24"/>
        </w:rPr>
        <w:t>zzazione Unica Ambientale (AUA)</w:t>
      </w:r>
      <w:r w:rsidR="003B4D8C" w:rsidRPr="0039345A">
        <w:rPr>
          <w:rFonts w:cs="Arial"/>
          <w:bCs/>
          <w:iCs/>
          <w:szCs w:val="24"/>
        </w:rPr>
        <w:t>;</w:t>
      </w:r>
      <w:r w:rsidR="00803E70" w:rsidRPr="0039345A">
        <w:rPr>
          <w:rFonts w:cs="Arial"/>
          <w:bCs/>
          <w:iCs/>
          <w:szCs w:val="24"/>
        </w:rPr>
        <w:t xml:space="preserve"> </w:t>
      </w:r>
      <w:r w:rsidRPr="0039345A">
        <w:rPr>
          <w:rFonts w:cs="Arial"/>
          <w:bCs/>
          <w:iCs/>
          <w:szCs w:val="24"/>
        </w:rPr>
        <w:t xml:space="preserve"> </w:t>
      </w:r>
    </w:p>
    <w:p w:rsidR="00A84849" w:rsidRPr="0039345A" w:rsidRDefault="00A84849" w:rsidP="00C067D4">
      <w:pPr>
        <w:autoSpaceDE w:val="0"/>
        <w:autoSpaceDN w:val="0"/>
        <w:adjustRightInd w:val="0"/>
        <w:ind w:left="360"/>
        <w:jc w:val="both"/>
        <w:rPr>
          <w:rFonts w:cs="Arial"/>
          <w:szCs w:val="24"/>
        </w:rPr>
      </w:pPr>
    </w:p>
    <w:p w:rsidR="006C1D74" w:rsidRPr="0039345A" w:rsidRDefault="001A7069" w:rsidP="006C1D74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bCs/>
          <w:iCs/>
          <w:szCs w:val="24"/>
        </w:rPr>
        <w:t>che i</w:t>
      </w:r>
      <w:r w:rsidR="009C7D17" w:rsidRPr="0039345A">
        <w:rPr>
          <w:rFonts w:cs="Arial"/>
          <w:bCs/>
          <w:iCs/>
          <w:szCs w:val="24"/>
        </w:rPr>
        <w:t xml:space="preserve">n data 19/06/2020 si è tenuta la </w:t>
      </w:r>
      <w:r w:rsidR="00BF4C17" w:rsidRPr="0039345A">
        <w:rPr>
          <w:rFonts w:cs="Arial"/>
          <w:szCs w:val="24"/>
        </w:rPr>
        <w:t>prima</w:t>
      </w:r>
      <w:r w:rsidR="00E97077" w:rsidRPr="0039345A">
        <w:rPr>
          <w:rFonts w:cs="Arial"/>
          <w:szCs w:val="24"/>
        </w:rPr>
        <w:t xml:space="preserve"> seduta della </w:t>
      </w:r>
      <w:r w:rsidR="009C7D17" w:rsidRPr="0039345A">
        <w:rPr>
          <w:rFonts w:cs="Arial"/>
          <w:szCs w:val="24"/>
        </w:rPr>
        <w:t>Con</w:t>
      </w:r>
      <w:r w:rsidR="00E97077" w:rsidRPr="0039345A">
        <w:rPr>
          <w:rFonts w:cs="Arial"/>
          <w:szCs w:val="24"/>
        </w:rPr>
        <w:t xml:space="preserve">ferenza </w:t>
      </w:r>
      <w:r w:rsidR="001509F8" w:rsidRPr="0039345A">
        <w:rPr>
          <w:rFonts w:cs="Arial"/>
          <w:szCs w:val="24"/>
        </w:rPr>
        <w:t>dei Servizi</w:t>
      </w:r>
      <w:r w:rsidR="009C7D17" w:rsidRPr="0039345A">
        <w:rPr>
          <w:rFonts w:cs="Arial"/>
          <w:szCs w:val="24"/>
        </w:rPr>
        <w:t xml:space="preserve">, ex art.14-ter della Legge 241/90 e </w:t>
      </w:r>
      <w:proofErr w:type="spellStart"/>
      <w:r w:rsidR="009C7D17" w:rsidRPr="0039345A">
        <w:rPr>
          <w:rFonts w:cs="Arial"/>
          <w:szCs w:val="24"/>
        </w:rPr>
        <w:t>s.m.i.</w:t>
      </w:r>
      <w:proofErr w:type="spellEnd"/>
      <w:r w:rsidR="009C7D17" w:rsidRPr="0039345A">
        <w:rPr>
          <w:rFonts w:cs="Arial"/>
          <w:szCs w:val="24"/>
        </w:rPr>
        <w:t xml:space="preserve">, in via telematica, per un primo esame dell’istanza di </w:t>
      </w:r>
      <w:r w:rsidR="00803E70" w:rsidRPr="0039345A">
        <w:rPr>
          <w:rFonts w:cs="Arial"/>
          <w:szCs w:val="24"/>
        </w:rPr>
        <w:t>P</w:t>
      </w:r>
      <w:r w:rsidR="009C7D17" w:rsidRPr="0039345A">
        <w:rPr>
          <w:rFonts w:cs="Arial"/>
          <w:szCs w:val="24"/>
        </w:rPr>
        <w:t xml:space="preserve">rocedimento unico ai sensi dell’art. 53 della </w:t>
      </w:r>
      <w:proofErr w:type="spellStart"/>
      <w:r w:rsidR="009C7D17" w:rsidRPr="0039345A">
        <w:rPr>
          <w:rFonts w:cs="Arial"/>
          <w:szCs w:val="24"/>
        </w:rPr>
        <w:t>L.R.</w:t>
      </w:r>
      <w:proofErr w:type="spellEnd"/>
      <w:r w:rsidR="009C7D17" w:rsidRPr="0039345A">
        <w:rPr>
          <w:rFonts w:cs="Arial"/>
          <w:szCs w:val="24"/>
        </w:rPr>
        <w:t xml:space="preserve"> 24/2017 e </w:t>
      </w:r>
      <w:proofErr w:type="spellStart"/>
      <w:r w:rsidR="009C7D17" w:rsidRPr="0039345A">
        <w:rPr>
          <w:rFonts w:cs="Arial"/>
          <w:szCs w:val="24"/>
        </w:rPr>
        <w:t>smi</w:t>
      </w:r>
      <w:proofErr w:type="spellEnd"/>
      <w:r w:rsidR="009C7D17" w:rsidRPr="0039345A">
        <w:rPr>
          <w:rFonts w:cs="Arial"/>
          <w:szCs w:val="24"/>
        </w:rPr>
        <w:t xml:space="preserve">, in variante al POC; </w:t>
      </w:r>
      <w:r w:rsidR="00803E70" w:rsidRPr="0039345A">
        <w:rPr>
          <w:rFonts w:cs="Arial"/>
          <w:szCs w:val="24"/>
        </w:rPr>
        <w:t>in sede di Conferenza</w:t>
      </w:r>
      <w:r w:rsidR="009C7D17" w:rsidRPr="0039345A">
        <w:rPr>
          <w:rFonts w:cs="Arial"/>
          <w:szCs w:val="24"/>
        </w:rPr>
        <w:t xml:space="preserve"> è emersa la necessità di convocare un tavolo tecnico</w:t>
      </w:r>
      <w:r w:rsidR="00646B1D" w:rsidRPr="0039345A">
        <w:rPr>
          <w:rFonts w:cs="Arial"/>
          <w:szCs w:val="24"/>
        </w:rPr>
        <w:t xml:space="preserve"> </w:t>
      </w:r>
      <w:r w:rsidR="009C7D17" w:rsidRPr="0039345A">
        <w:rPr>
          <w:rFonts w:cs="Arial"/>
          <w:szCs w:val="24"/>
        </w:rPr>
        <w:t>per approfondire/modificare il progetto della nuova pista ciclabile interna al comparto</w:t>
      </w:r>
      <w:r w:rsidR="00A33611" w:rsidRPr="0039345A">
        <w:rPr>
          <w:rFonts w:cs="Arial"/>
          <w:szCs w:val="24"/>
        </w:rPr>
        <w:t xml:space="preserve"> come </w:t>
      </w:r>
      <w:r w:rsidR="006C1D74" w:rsidRPr="0039345A">
        <w:rPr>
          <w:rFonts w:cs="Arial"/>
          <w:szCs w:val="24"/>
        </w:rPr>
        <w:t>indicato</w:t>
      </w:r>
      <w:r w:rsidR="00A33611" w:rsidRPr="0039345A">
        <w:rPr>
          <w:rFonts w:cs="Arial"/>
          <w:szCs w:val="24"/>
        </w:rPr>
        <w:t xml:space="preserve"> nelle tavole di PSC</w:t>
      </w:r>
      <w:r w:rsidR="001E5FE4" w:rsidRPr="0039345A">
        <w:rPr>
          <w:rFonts w:cs="Arial"/>
          <w:szCs w:val="24"/>
        </w:rPr>
        <w:t>, come si evince da verbale in atti</w:t>
      </w:r>
      <w:r w:rsidR="009C7D17" w:rsidRPr="0039345A">
        <w:rPr>
          <w:rFonts w:cs="Arial"/>
          <w:szCs w:val="24"/>
        </w:rPr>
        <w:t>;</w:t>
      </w:r>
      <w:r w:rsidR="006C1D74" w:rsidRPr="0039345A">
        <w:rPr>
          <w:rFonts w:cs="Arial"/>
          <w:szCs w:val="24"/>
        </w:rPr>
        <w:t xml:space="preserve"> </w:t>
      </w:r>
    </w:p>
    <w:p w:rsidR="001509F8" w:rsidRPr="0039345A" w:rsidRDefault="001509F8" w:rsidP="001509F8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6C1D74" w:rsidRPr="0039345A" w:rsidRDefault="001509F8" w:rsidP="00BF4C17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 xml:space="preserve">che nella Conferenza sopracitata è </w:t>
      </w:r>
      <w:r w:rsidR="00BF4C17" w:rsidRPr="0039345A">
        <w:rPr>
          <w:rFonts w:cs="Arial"/>
          <w:szCs w:val="24"/>
        </w:rPr>
        <w:t xml:space="preserve">anche </w:t>
      </w:r>
      <w:r w:rsidRPr="0039345A">
        <w:rPr>
          <w:rFonts w:cs="Arial"/>
          <w:szCs w:val="24"/>
        </w:rPr>
        <w:t>stata data comunicazione in merito all’errata indizione della conferenza dei servizi</w:t>
      </w:r>
      <w:r w:rsidR="003B4D8C" w:rsidRPr="0039345A">
        <w:rPr>
          <w:rFonts w:cs="Arial"/>
          <w:szCs w:val="24"/>
        </w:rPr>
        <w:t xml:space="preserve"> in data 16.06.2021</w:t>
      </w:r>
      <w:r w:rsidRPr="0039345A">
        <w:rPr>
          <w:rFonts w:cs="Arial"/>
          <w:szCs w:val="24"/>
        </w:rPr>
        <w:t xml:space="preserve"> da parte del</w:t>
      </w:r>
      <w:r w:rsidR="00803E70" w:rsidRPr="0039345A">
        <w:rPr>
          <w:rFonts w:cs="Arial"/>
          <w:szCs w:val="24"/>
        </w:rPr>
        <w:t xml:space="preserve">lo </w:t>
      </w:r>
      <w:r w:rsidRPr="0039345A">
        <w:rPr>
          <w:rFonts w:cs="Arial"/>
          <w:szCs w:val="24"/>
        </w:rPr>
        <w:t>SUAP</w:t>
      </w:r>
      <w:r w:rsidR="001E5FE4" w:rsidRPr="0039345A">
        <w:rPr>
          <w:rFonts w:cs="Arial"/>
          <w:szCs w:val="24"/>
        </w:rPr>
        <w:t>,</w:t>
      </w:r>
      <w:r w:rsidR="001E5FE4" w:rsidRPr="0039345A">
        <w:rPr>
          <w:rFonts w:cs="Arial"/>
          <w:bCs/>
          <w:iCs/>
          <w:szCs w:val="24"/>
        </w:rPr>
        <w:t xml:space="preserve"> riguardante l’istanza originaria di procedimento ordinario di cui agli art. 7 – 8 del DPR 160/2010 presentata da OIL ITALIA srl </w:t>
      </w:r>
      <w:r w:rsidR="001E5FE4" w:rsidRPr="0039345A">
        <w:rPr>
          <w:rFonts w:cs="Arial"/>
          <w:szCs w:val="24"/>
        </w:rPr>
        <w:t>in data 30/03/2020 PG 36534 ritenuta</w:t>
      </w:r>
      <w:r w:rsidRPr="0039345A">
        <w:rPr>
          <w:rFonts w:cs="Arial"/>
          <w:szCs w:val="24"/>
        </w:rPr>
        <w:t xml:space="preserve"> non necessaria poiché il procedimento unico Art. 53 comprende tutti gli interventi che faranno parte dell’autorizzazione unica per l’ampliamento dell’attività esistente.</w:t>
      </w:r>
      <w:r w:rsidR="00BF4C17" w:rsidRPr="0039345A">
        <w:rPr>
          <w:rFonts w:cs="Arial"/>
          <w:szCs w:val="24"/>
        </w:rPr>
        <w:t xml:space="preserve"> S</w:t>
      </w:r>
      <w:r w:rsidR="006C1D74" w:rsidRPr="0039345A">
        <w:rPr>
          <w:rFonts w:cs="Arial"/>
          <w:szCs w:val="24"/>
        </w:rPr>
        <w:t xml:space="preserve">i è </w:t>
      </w:r>
      <w:r w:rsidR="00BF4C17" w:rsidRPr="0039345A">
        <w:rPr>
          <w:rFonts w:cs="Arial"/>
          <w:szCs w:val="24"/>
        </w:rPr>
        <w:t xml:space="preserve">inoltre </w:t>
      </w:r>
      <w:r w:rsidR="006C1D74" w:rsidRPr="0039345A">
        <w:rPr>
          <w:rFonts w:cs="Arial"/>
          <w:szCs w:val="24"/>
        </w:rPr>
        <w:t xml:space="preserve">stabilito di unificare </w:t>
      </w:r>
      <w:r w:rsidR="00BF4C17" w:rsidRPr="0039345A">
        <w:rPr>
          <w:rFonts w:cs="Arial"/>
          <w:szCs w:val="24"/>
        </w:rPr>
        <w:t xml:space="preserve">i due procedimenti (di SUAP e Urbanistico) </w:t>
      </w:r>
      <w:r w:rsidR="006C1D74" w:rsidRPr="0039345A">
        <w:rPr>
          <w:rFonts w:cs="Arial"/>
          <w:szCs w:val="24"/>
        </w:rPr>
        <w:t xml:space="preserve">allo scopo di semplificare la complessa procedura, considerato anche che l’art. 53 della </w:t>
      </w:r>
      <w:proofErr w:type="spellStart"/>
      <w:r w:rsidR="006C1D74" w:rsidRPr="0039345A">
        <w:rPr>
          <w:rFonts w:cs="Arial"/>
          <w:szCs w:val="24"/>
        </w:rPr>
        <w:t>L.R.</w:t>
      </w:r>
      <w:proofErr w:type="spellEnd"/>
      <w:r w:rsidR="006C1D74" w:rsidRPr="0039345A">
        <w:rPr>
          <w:rFonts w:cs="Arial"/>
          <w:szCs w:val="24"/>
        </w:rPr>
        <w:t xml:space="preserve"> 24/2017 prevede che l’esito della conferenza </w:t>
      </w:r>
      <w:r w:rsidR="00BF4C17" w:rsidRPr="0039345A">
        <w:rPr>
          <w:rFonts w:cs="Arial"/>
          <w:szCs w:val="24"/>
        </w:rPr>
        <w:t xml:space="preserve">decisoria </w:t>
      </w:r>
      <w:r w:rsidR="006C1D74" w:rsidRPr="0039345A">
        <w:rPr>
          <w:rFonts w:cs="Arial"/>
          <w:szCs w:val="24"/>
        </w:rPr>
        <w:t>per l</w:t>
      </w:r>
      <w:r w:rsidR="00A77BA0" w:rsidRPr="0039345A">
        <w:rPr>
          <w:rFonts w:cs="Arial"/>
          <w:szCs w:val="24"/>
        </w:rPr>
        <w:t>’approvazione</w:t>
      </w:r>
      <w:r w:rsidR="006C1D74" w:rsidRPr="0039345A">
        <w:rPr>
          <w:rFonts w:cs="Arial"/>
          <w:szCs w:val="24"/>
        </w:rPr>
        <w:t xml:space="preserve"> della variante</w:t>
      </w:r>
      <w:r w:rsidR="00BF4C17" w:rsidRPr="0039345A">
        <w:rPr>
          <w:rFonts w:cs="Arial"/>
          <w:szCs w:val="24"/>
        </w:rPr>
        <w:t>,</w:t>
      </w:r>
      <w:r w:rsidR="006C1D74" w:rsidRPr="0039345A">
        <w:rPr>
          <w:rFonts w:cs="Arial"/>
          <w:szCs w:val="24"/>
        </w:rPr>
        <w:t xml:space="preserve"> </w:t>
      </w:r>
      <w:r w:rsidR="00BF4C17" w:rsidRPr="0039345A">
        <w:rPr>
          <w:rFonts w:cs="Arial"/>
          <w:szCs w:val="24"/>
        </w:rPr>
        <w:t>comprenda anche i relativi titoli edilizi e tutte le autorizzazioni, atti, assensi necessari;</w:t>
      </w:r>
    </w:p>
    <w:p w:rsidR="006C1D74" w:rsidRPr="0039345A" w:rsidRDefault="006C1D74" w:rsidP="006C1D74">
      <w:pPr>
        <w:pStyle w:val="Paragrafoelenco"/>
        <w:rPr>
          <w:b/>
          <w:bCs/>
        </w:rPr>
      </w:pPr>
    </w:p>
    <w:p w:rsidR="00BE02C1" w:rsidRPr="0039345A" w:rsidRDefault="009C7D17" w:rsidP="00313A6E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 xml:space="preserve">in data 29/06/2020 si è svolto il tavolo tecnico in via telematica per affrontare le problematiche inerenti il progetto della pista ciclabile, alla presenza dell’U.O. PUA, del Servizio Mobilità e traffico del Comune di Ferrara, della proprietà Oil Italia Srl e dei tecnici incaricati; in quella sede sono state individuate possibili soluzioni alternative rispetto </w:t>
      </w:r>
      <w:r w:rsidR="00BE02C1" w:rsidRPr="0039345A">
        <w:rPr>
          <w:rFonts w:cs="Arial"/>
          <w:szCs w:val="24"/>
        </w:rPr>
        <w:t xml:space="preserve">a quella proposta in conferenza e </w:t>
      </w:r>
      <w:r w:rsidR="00646B1D" w:rsidRPr="0039345A">
        <w:rPr>
          <w:rFonts w:cs="Arial"/>
          <w:szCs w:val="24"/>
        </w:rPr>
        <w:t xml:space="preserve">sono state </w:t>
      </w:r>
      <w:r w:rsidR="00BE02C1" w:rsidRPr="0039345A">
        <w:rPr>
          <w:rFonts w:cs="Arial"/>
          <w:szCs w:val="24"/>
        </w:rPr>
        <w:t xml:space="preserve">comunicate formalmente </w:t>
      </w:r>
      <w:r w:rsidR="00646B1D" w:rsidRPr="0039345A">
        <w:rPr>
          <w:rFonts w:cs="Arial"/>
          <w:szCs w:val="24"/>
        </w:rPr>
        <w:t xml:space="preserve">alla OIL srl </w:t>
      </w:r>
      <w:r w:rsidRPr="0039345A">
        <w:rPr>
          <w:rFonts w:cs="Arial"/>
          <w:szCs w:val="24"/>
        </w:rPr>
        <w:t xml:space="preserve">in data 10/07/2020 con </w:t>
      </w:r>
      <w:r w:rsidR="00646B1D" w:rsidRPr="0039345A">
        <w:rPr>
          <w:rFonts w:cs="Arial"/>
          <w:szCs w:val="24"/>
        </w:rPr>
        <w:t>nota</w:t>
      </w:r>
      <w:r w:rsidRPr="0039345A">
        <w:rPr>
          <w:rFonts w:cs="Arial"/>
          <w:szCs w:val="24"/>
        </w:rPr>
        <w:t xml:space="preserve"> PG/2020/69910</w:t>
      </w:r>
      <w:r w:rsidR="00BE02C1" w:rsidRPr="0039345A">
        <w:rPr>
          <w:rFonts w:cs="Arial"/>
          <w:szCs w:val="24"/>
        </w:rPr>
        <w:t>;</w:t>
      </w:r>
    </w:p>
    <w:p w:rsidR="00BE02C1" w:rsidRPr="0039345A" w:rsidRDefault="00BE02C1" w:rsidP="00313A6E">
      <w:pPr>
        <w:autoSpaceDE w:val="0"/>
        <w:autoSpaceDN w:val="0"/>
        <w:adjustRightInd w:val="0"/>
        <w:ind w:left="360"/>
        <w:jc w:val="both"/>
        <w:rPr>
          <w:rFonts w:cs="Arial"/>
          <w:szCs w:val="24"/>
        </w:rPr>
      </w:pPr>
    </w:p>
    <w:p w:rsidR="009C7D17" w:rsidRPr="0039345A" w:rsidRDefault="009C7D17" w:rsidP="009C7D17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>in data 13/10/2020 sono state protocollate le comunicazioni PEC con le quali sono state trasmesse le integrazioni da parte dello studio tecnico DBA PRO Spa incaricato dalla proprie</w:t>
      </w:r>
      <w:r w:rsidR="0039345A">
        <w:rPr>
          <w:rFonts w:cs="Arial"/>
          <w:szCs w:val="24"/>
        </w:rPr>
        <w:t>tà; (P.G. NN. 108345-108352-108355);</w:t>
      </w:r>
    </w:p>
    <w:p w:rsidR="009C7D17" w:rsidRPr="0039345A" w:rsidRDefault="009C7D17" w:rsidP="009C7D17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9C7D17" w:rsidRPr="0039345A" w:rsidRDefault="009C7D17" w:rsidP="009C7D17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>in data 29/10/2020 P</w:t>
      </w:r>
      <w:r w:rsidR="0039345A">
        <w:rPr>
          <w:rFonts w:cs="Arial"/>
          <w:szCs w:val="24"/>
        </w:rPr>
        <w:t>.</w:t>
      </w:r>
      <w:r w:rsidRPr="0039345A">
        <w:rPr>
          <w:rFonts w:cs="Arial"/>
          <w:szCs w:val="24"/>
        </w:rPr>
        <w:t>G</w:t>
      </w:r>
      <w:r w:rsidR="0039345A">
        <w:rPr>
          <w:rFonts w:cs="Arial"/>
          <w:szCs w:val="24"/>
        </w:rPr>
        <w:t>.</w:t>
      </w:r>
      <w:r w:rsidRPr="0039345A">
        <w:rPr>
          <w:rFonts w:cs="Arial"/>
          <w:szCs w:val="24"/>
        </w:rPr>
        <w:t xml:space="preserve"> 116176 </w:t>
      </w:r>
      <w:r w:rsidR="00EB0A80" w:rsidRPr="0039345A">
        <w:rPr>
          <w:rFonts w:cs="Arial"/>
          <w:szCs w:val="24"/>
        </w:rPr>
        <w:t xml:space="preserve">sono state richieste integrazioni </w:t>
      </w:r>
      <w:r w:rsidRPr="0039345A">
        <w:rPr>
          <w:rFonts w:cs="Arial"/>
          <w:szCs w:val="24"/>
        </w:rPr>
        <w:t>necessari</w:t>
      </w:r>
      <w:r w:rsidR="00EB0A80" w:rsidRPr="0039345A">
        <w:rPr>
          <w:rFonts w:cs="Arial"/>
          <w:szCs w:val="24"/>
        </w:rPr>
        <w:t>e</w:t>
      </w:r>
      <w:r w:rsidRPr="0039345A">
        <w:rPr>
          <w:rFonts w:cs="Arial"/>
          <w:szCs w:val="24"/>
        </w:rPr>
        <w:t xml:space="preserve"> per redigere apposita stima da parte del</w:t>
      </w:r>
      <w:r w:rsidR="00EB0A80" w:rsidRPr="0039345A">
        <w:rPr>
          <w:rFonts w:cs="Arial"/>
          <w:szCs w:val="24"/>
        </w:rPr>
        <w:t xml:space="preserve">l’U.O. Patrimonio, ai fini del  calcolo </w:t>
      </w:r>
      <w:r w:rsidRPr="0039345A">
        <w:rPr>
          <w:rFonts w:cs="Arial"/>
          <w:szCs w:val="24"/>
        </w:rPr>
        <w:t xml:space="preserve"> </w:t>
      </w:r>
      <w:r w:rsidR="00EB0A80" w:rsidRPr="0039345A">
        <w:rPr>
          <w:rFonts w:cs="Arial"/>
          <w:szCs w:val="24"/>
        </w:rPr>
        <w:t>del</w:t>
      </w:r>
      <w:r w:rsidRPr="0039345A">
        <w:rPr>
          <w:rFonts w:cs="Arial"/>
          <w:szCs w:val="24"/>
        </w:rPr>
        <w:t xml:space="preserve"> contributo straordinario ai sensi dell’art. 30, comma 3, lettera f), della </w:t>
      </w:r>
      <w:proofErr w:type="spellStart"/>
      <w:r w:rsidRPr="0039345A">
        <w:rPr>
          <w:rFonts w:cs="Arial"/>
          <w:szCs w:val="24"/>
        </w:rPr>
        <w:t>L.R.</w:t>
      </w:r>
      <w:proofErr w:type="spellEnd"/>
      <w:r w:rsidRPr="0039345A">
        <w:rPr>
          <w:rFonts w:cs="Arial"/>
          <w:szCs w:val="24"/>
        </w:rPr>
        <w:t xml:space="preserve"> 15/2013;</w:t>
      </w:r>
    </w:p>
    <w:p w:rsidR="009C7D17" w:rsidRPr="0039345A" w:rsidRDefault="009C7D17" w:rsidP="009C7D17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9C7D17" w:rsidRPr="0039345A" w:rsidRDefault="009C7D17" w:rsidP="009C7D17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 xml:space="preserve">in data 12/11/2020 </w:t>
      </w:r>
      <w:r w:rsidR="00EB0A80" w:rsidRPr="0039345A">
        <w:rPr>
          <w:rFonts w:cs="Arial"/>
          <w:szCs w:val="24"/>
        </w:rPr>
        <w:t>con</w:t>
      </w:r>
      <w:r w:rsidRPr="0039345A">
        <w:rPr>
          <w:rFonts w:cs="Arial"/>
          <w:szCs w:val="24"/>
        </w:rPr>
        <w:t xml:space="preserve"> nota P</w:t>
      </w:r>
      <w:r w:rsidR="0039345A">
        <w:rPr>
          <w:rFonts w:cs="Arial"/>
          <w:szCs w:val="24"/>
        </w:rPr>
        <w:t>.</w:t>
      </w:r>
      <w:r w:rsidRPr="0039345A">
        <w:rPr>
          <w:rFonts w:cs="Arial"/>
          <w:szCs w:val="24"/>
        </w:rPr>
        <w:t>G</w:t>
      </w:r>
      <w:r w:rsidR="0039345A">
        <w:rPr>
          <w:rFonts w:cs="Arial"/>
          <w:szCs w:val="24"/>
        </w:rPr>
        <w:t>.</w:t>
      </w:r>
      <w:r w:rsidRPr="0039345A">
        <w:rPr>
          <w:rFonts w:cs="Arial"/>
          <w:szCs w:val="24"/>
        </w:rPr>
        <w:t xml:space="preserve"> 122293 </w:t>
      </w:r>
      <w:r w:rsidR="00EB0A80" w:rsidRPr="0039345A">
        <w:rPr>
          <w:rFonts w:cs="Arial"/>
          <w:szCs w:val="24"/>
        </w:rPr>
        <w:t xml:space="preserve">è stato  richiesto </w:t>
      </w:r>
      <w:r w:rsidRPr="0039345A">
        <w:rPr>
          <w:rFonts w:cs="Arial"/>
          <w:szCs w:val="24"/>
        </w:rPr>
        <w:t>di modifica</w:t>
      </w:r>
      <w:r w:rsidR="00EB0A80" w:rsidRPr="0039345A">
        <w:rPr>
          <w:rFonts w:cs="Arial"/>
          <w:szCs w:val="24"/>
        </w:rPr>
        <w:t>re</w:t>
      </w:r>
      <w:r w:rsidRPr="0039345A">
        <w:rPr>
          <w:rFonts w:cs="Arial"/>
          <w:szCs w:val="24"/>
        </w:rPr>
        <w:t xml:space="preserve"> gli elaborati progettuali</w:t>
      </w:r>
      <w:r w:rsidR="00EB0A80" w:rsidRPr="0039345A">
        <w:rPr>
          <w:rFonts w:cs="Arial"/>
          <w:szCs w:val="24"/>
        </w:rPr>
        <w:t xml:space="preserve"> inerenti </w:t>
      </w:r>
      <w:r w:rsidRPr="0039345A">
        <w:rPr>
          <w:rFonts w:cs="Arial"/>
          <w:szCs w:val="24"/>
        </w:rPr>
        <w:t xml:space="preserve">l’istanza di </w:t>
      </w:r>
      <w:r w:rsidR="00EB0A80" w:rsidRPr="0039345A">
        <w:rPr>
          <w:rFonts w:cs="Arial"/>
          <w:szCs w:val="24"/>
        </w:rPr>
        <w:t>Procedimento Unico</w:t>
      </w:r>
      <w:r w:rsidRPr="0039345A">
        <w:rPr>
          <w:rFonts w:cs="Arial"/>
          <w:szCs w:val="24"/>
        </w:rPr>
        <w:t xml:space="preserve">, in quanto da una verifica da parte dell’U.O. Pianificazione Generale </w:t>
      </w:r>
      <w:r w:rsidR="00EB0A80" w:rsidRPr="0039345A">
        <w:rPr>
          <w:rFonts w:cs="Arial"/>
          <w:szCs w:val="24"/>
        </w:rPr>
        <w:t>è</w:t>
      </w:r>
      <w:r w:rsidRPr="0039345A">
        <w:rPr>
          <w:rFonts w:cs="Arial"/>
          <w:szCs w:val="24"/>
        </w:rPr>
        <w:t xml:space="preserve"> emersa un’incongruità nell’identificazione della particella catastale al foglio 100 </w:t>
      </w:r>
      <w:proofErr w:type="spellStart"/>
      <w:r w:rsidRPr="0039345A">
        <w:rPr>
          <w:rFonts w:cs="Arial"/>
          <w:szCs w:val="24"/>
        </w:rPr>
        <w:t>mapp</w:t>
      </w:r>
      <w:proofErr w:type="spellEnd"/>
      <w:r w:rsidRPr="0039345A">
        <w:rPr>
          <w:rFonts w:cs="Arial"/>
          <w:szCs w:val="24"/>
        </w:rPr>
        <w:t>.184;</w:t>
      </w:r>
    </w:p>
    <w:p w:rsidR="009C7D17" w:rsidRPr="0039345A" w:rsidRDefault="009C7D17" w:rsidP="009C7D17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9C7D17" w:rsidRPr="0039345A" w:rsidRDefault="009C7D17" w:rsidP="009C7D17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 xml:space="preserve">in data 24/11/2020 con PG. 127852 la Soc. </w:t>
      </w:r>
      <w:r w:rsidRPr="0039345A">
        <w:rPr>
          <w:rFonts w:cs="Arial"/>
          <w:bCs/>
          <w:iCs/>
          <w:szCs w:val="24"/>
        </w:rPr>
        <w:t>OIL ITALIA</w:t>
      </w:r>
      <w:r w:rsidRPr="0039345A">
        <w:rPr>
          <w:rFonts w:cs="Arial"/>
          <w:color w:val="000000"/>
          <w:szCs w:val="24"/>
        </w:rPr>
        <w:t xml:space="preserve"> S.r.l.</w:t>
      </w:r>
      <w:r w:rsidRPr="0039345A">
        <w:rPr>
          <w:rFonts w:cs="Arial"/>
          <w:bCs/>
          <w:iCs/>
          <w:szCs w:val="24"/>
        </w:rPr>
        <w:t xml:space="preserve"> ha presentato le integrazioni</w:t>
      </w:r>
      <w:r w:rsidR="00EB0A80" w:rsidRPr="0039345A">
        <w:rPr>
          <w:rFonts w:cs="Arial"/>
          <w:bCs/>
          <w:iCs/>
          <w:szCs w:val="24"/>
        </w:rPr>
        <w:t xml:space="preserve"> richieste</w:t>
      </w:r>
      <w:r w:rsidRPr="0039345A">
        <w:rPr>
          <w:rFonts w:cs="Arial"/>
          <w:bCs/>
          <w:iCs/>
          <w:szCs w:val="24"/>
        </w:rPr>
        <w:t xml:space="preserve"> </w:t>
      </w:r>
      <w:r w:rsidR="00EB0A80" w:rsidRPr="0039345A">
        <w:rPr>
          <w:rFonts w:cs="Arial"/>
          <w:bCs/>
          <w:iCs/>
          <w:szCs w:val="24"/>
        </w:rPr>
        <w:t>e,</w:t>
      </w:r>
      <w:r w:rsidRPr="0039345A">
        <w:rPr>
          <w:rFonts w:cs="Arial"/>
          <w:bCs/>
          <w:iCs/>
          <w:szCs w:val="24"/>
        </w:rPr>
        <w:t xml:space="preserve"> dagli elaborati e dalle comunicazioni intercorse con i progettisti</w:t>
      </w:r>
      <w:r w:rsidR="001E5FE4" w:rsidRPr="0039345A">
        <w:rPr>
          <w:rFonts w:cs="Arial"/>
          <w:bCs/>
          <w:iCs/>
          <w:szCs w:val="24"/>
        </w:rPr>
        <w:t>,</w:t>
      </w:r>
      <w:r w:rsidRPr="0039345A">
        <w:rPr>
          <w:rFonts w:cs="Arial"/>
          <w:bCs/>
          <w:iCs/>
          <w:szCs w:val="24"/>
        </w:rPr>
        <w:t xml:space="preserve"> è emerso che la particella catastale non rispecchia per conformazione e dimensione la situazione reale dell’area; </w:t>
      </w:r>
    </w:p>
    <w:p w:rsidR="009C7D17" w:rsidRPr="0039345A" w:rsidRDefault="009C7D17" w:rsidP="00B97FA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9C7D17" w:rsidRPr="0039345A" w:rsidRDefault="009C7D17" w:rsidP="009C7D17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lastRenderedPageBreak/>
        <w:t xml:space="preserve">in data 30/11/2020 con </w:t>
      </w:r>
      <w:r w:rsidR="00EB0A80" w:rsidRPr="0039345A">
        <w:rPr>
          <w:rFonts w:cs="Arial"/>
          <w:szCs w:val="24"/>
        </w:rPr>
        <w:t>nota</w:t>
      </w:r>
      <w:r w:rsidRPr="0039345A">
        <w:rPr>
          <w:rFonts w:cs="Arial"/>
          <w:szCs w:val="24"/>
        </w:rPr>
        <w:t xml:space="preserve"> PG 130958 </w:t>
      </w:r>
      <w:r w:rsidR="00EB0A80" w:rsidRPr="0039345A">
        <w:rPr>
          <w:rFonts w:cs="Arial"/>
          <w:szCs w:val="24"/>
        </w:rPr>
        <w:t>è stato richiesto</w:t>
      </w:r>
      <w:r w:rsidRPr="0039345A">
        <w:rPr>
          <w:rFonts w:cs="Arial"/>
          <w:szCs w:val="24"/>
        </w:rPr>
        <w:t xml:space="preserve"> </w:t>
      </w:r>
      <w:r w:rsidR="00EB0A80" w:rsidRPr="0039345A">
        <w:rPr>
          <w:rFonts w:cs="Arial"/>
          <w:szCs w:val="24"/>
        </w:rPr>
        <w:t xml:space="preserve">e, al contempo </w:t>
      </w:r>
      <w:r w:rsidRPr="0039345A">
        <w:rPr>
          <w:rFonts w:cs="Arial"/>
          <w:szCs w:val="24"/>
        </w:rPr>
        <w:t xml:space="preserve">sospendendo il procedimento, di produrre un elaborato con indicata la sovrapposizione della mappa catastale e del rilievo dello stato di fatto, e una relazione illustrativa che descriva il disallineamento tra le stesse, che espliciti la soluzione progettuale individuata per uniformare le planimetrie; </w:t>
      </w:r>
    </w:p>
    <w:p w:rsidR="00A874C3" w:rsidRPr="0039345A" w:rsidRDefault="00A874C3" w:rsidP="00A874C3">
      <w:pPr>
        <w:autoSpaceDE w:val="0"/>
        <w:autoSpaceDN w:val="0"/>
        <w:adjustRightInd w:val="0"/>
        <w:ind w:left="360"/>
        <w:jc w:val="both"/>
        <w:rPr>
          <w:rFonts w:cs="Arial"/>
          <w:szCs w:val="24"/>
        </w:rPr>
      </w:pPr>
    </w:p>
    <w:p w:rsidR="00A84849" w:rsidRPr="0039345A" w:rsidRDefault="009C7D17" w:rsidP="009C7D17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trike/>
          <w:szCs w:val="24"/>
        </w:rPr>
      </w:pPr>
      <w:r w:rsidRPr="0039345A">
        <w:rPr>
          <w:rFonts w:cs="Arial"/>
          <w:szCs w:val="24"/>
        </w:rPr>
        <w:t>in dat</w:t>
      </w:r>
      <w:r w:rsidR="00B26786" w:rsidRPr="0039345A">
        <w:rPr>
          <w:rFonts w:cs="Arial"/>
          <w:szCs w:val="24"/>
        </w:rPr>
        <w:t>a 12/01/2021 con PEC PG 3763 la OIL Italia srl</w:t>
      </w:r>
      <w:r w:rsidRPr="0039345A">
        <w:rPr>
          <w:rFonts w:cs="Arial"/>
          <w:szCs w:val="24"/>
        </w:rPr>
        <w:t xml:space="preserve"> ha presentato richiesta di proroga di 15 giorni per il deposito degli elaborati integrativi richiesti al fine di completare le verifiche relative ai confini catastali della proprietà </w:t>
      </w:r>
      <w:proofErr w:type="spellStart"/>
      <w:r w:rsidRPr="0039345A">
        <w:rPr>
          <w:rFonts w:cs="Arial"/>
          <w:szCs w:val="24"/>
        </w:rPr>
        <w:t>Azzalini</w:t>
      </w:r>
      <w:proofErr w:type="spellEnd"/>
      <w:r w:rsidRPr="0039345A">
        <w:rPr>
          <w:rFonts w:cs="Arial"/>
          <w:szCs w:val="24"/>
        </w:rPr>
        <w:t>, richieste con nota PG 130958 e in data 19/01/2021</w:t>
      </w:r>
      <w:r w:rsidR="00A874C3" w:rsidRPr="0039345A">
        <w:rPr>
          <w:rFonts w:cs="Arial"/>
          <w:szCs w:val="24"/>
        </w:rPr>
        <w:t>;</w:t>
      </w:r>
      <w:r w:rsidRPr="0039345A">
        <w:rPr>
          <w:rFonts w:cs="Arial"/>
          <w:szCs w:val="24"/>
        </w:rPr>
        <w:t xml:space="preserve"> </w:t>
      </w:r>
    </w:p>
    <w:p w:rsidR="009C7D17" w:rsidRPr="0039345A" w:rsidRDefault="009C7D17" w:rsidP="009C7D17">
      <w:pPr>
        <w:pStyle w:val="Paragrafoelenco"/>
        <w:rPr>
          <w:rFonts w:cs="Arial"/>
        </w:rPr>
      </w:pPr>
    </w:p>
    <w:p w:rsidR="009C7D17" w:rsidRPr="0039345A" w:rsidRDefault="009C7D17" w:rsidP="00A84849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>in data 07/04/2021 con PEC PG 43286 - 43290 - 43292 - 43294</w:t>
      </w:r>
      <w:r w:rsidR="00363416" w:rsidRPr="0039345A">
        <w:rPr>
          <w:rFonts w:cs="Arial"/>
          <w:szCs w:val="24"/>
        </w:rPr>
        <w:t xml:space="preserve">  e in data 26/04/2021 </w:t>
      </w:r>
      <w:r w:rsidRPr="0039345A">
        <w:rPr>
          <w:rFonts w:cs="Arial"/>
          <w:szCs w:val="24"/>
        </w:rPr>
        <w:t xml:space="preserve"> sono </w:t>
      </w:r>
      <w:r w:rsidR="00363416" w:rsidRPr="0039345A">
        <w:rPr>
          <w:rFonts w:cs="Arial"/>
          <w:szCs w:val="24"/>
        </w:rPr>
        <w:t xml:space="preserve">definitivamente </w:t>
      </w:r>
      <w:r w:rsidRPr="0039345A">
        <w:rPr>
          <w:rFonts w:cs="Arial"/>
          <w:szCs w:val="24"/>
        </w:rPr>
        <w:t xml:space="preserve">pervenute le </w:t>
      </w:r>
      <w:r w:rsidR="00363416" w:rsidRPr="0039345A">
        <w:rPr>
          <w:rFonts w:cs="Arial"/>
          <w:szCs w:val="24"/>
        </w:rPr>
        <w:t xml:space="preserve">integrazioni </w:t>
      </w:r>
      <w:r w:rsidR="001062D9" w:rsidRPr="0039345A">
        <w:rPr>
          <w:rFonts w:cs="Arial"/>
          <w:szCs w:val="24"/>
        </w:rPr>
        <w:t xml:space="preserve">documentali </w:t>
      </w:r>
      <w:r w:rsidR="00363416" w:rsidRPr="0039345A">
        <w:rPr>
          <w:rFonts w:cs="Arial"/>
          <w:szCs w:val="24"/>
        </w:rPr>
        <w:t>richieste dall’UO Pianificazione Attuativa</w:t>
      </w:r>
      <w:r w:rsidR="001062D9" w:rsidRPr="0039345A">
        <w:rPr>
          <w:rFonts w:cs="Arial"/>
          <w:szCs w:val="24"/>
        </w:rPr>
        <w:t xml:space="preserve">, a seguito di numerose richieste di proroghe dei termini presentate dalla Soc. OIL srl; </w:t>
      </w:r>
      <w:r w:rsidRPr="0039345A">
        <w:rPr>
          <w:rFonts w:cs="Arial"/>
          <w:szCs w:val="24"/>
        </w:rPr>
        <w:t xml:space="preserve"> </w:t>
      </w:r>
    </w:p>
    <w:p w:rsidR="00A84849" w:rsidRPr="0039345A" w:rsidRDefault="00A84849" w:rsidP="00A84849">
      <w:pPr>
        <w:pStyle w:val="Paragrafoelenco"/>
        <w:rPr>
          <w:rFonts w:cs="Arial"/>
        </w:rPr>
      </w:pPr>
    </w:p>
    <w:p w:rsidR="009C7D17" w:rsidRPr="0039345A" w:rsidRDefault="009C7D17" w:rsidP="00A84849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 xml:space="preserve">in data 28/04/2021 si è tenuta la </w:t>
      </w:r>
      <w:r w:rsidR="00BF4C17" w:rsidRPr="0039345A">
        <w:rPr>
          <w:rFonts w:cs="Arial"/>
          <w:szCs w:val="24"/>
        </w:rPr>
        <w:t xml:space="preserve">seconda </w:t>
      </w:r>
      <w:r w:rsidR="00363416" w:rsidRPr="0039345A">
        <w:rPr>
          <w:rFonts w:cs="Arial"/>
          <w:szCs w:val="24"/>
        </w:rPr>
        <w:t xml:space="preserve"> seduta </w:t>
      </w:r>
      <w:r w:rsidRPr="0039345A">
        <w:rPr>
          <w:rFonts w:cs="Arial"/>
          <w:szCs w:val="24"/>
        </w:rPr>
        <w:t xml:space="preserve">Conferenza dei Servizi in via telematica, ove sono stati valutati tutti gli elaborati inerenti il progetto del Procedimento Unico ed </w:t>
      </w:r>
      <w:r w:rsidR="001062D9" w:rsidRPr="0039345A">
        <w:rPr>
          <w:rFonts w:cs="Arial"/>
          <w:szCs w:val="24"/>
        </w:rPr>
        <w:t>in detta sede</w:t>
      </w:r>
      <w:r w:rsidRPr="0039345A">
        <w:rPr>
          <w:rFonts w:cs="Arial"/>
          <w:szCs w:val="24"/>
        </w:rPr>
        <w:t xml:space="preserve">, sono state concordate le </w:t>
      </w:r>
      <w:r w:rsidR="001062D9" w:rsidRPr="0039345A">
        <w:rPr>
          <w:rFonts w:cs="Arial"/>
          <w:szCs w:val="24"/>
        </w:rPr>
        <w:t xml:space="preserve">ulteriori </w:t>
      </w:r>
      <w:r w:rsidRPr="0039345A">
        <w:rPr>
          <w:rFonts w:cs="Arial"/>
          <w:szCs w:val="24"/>
        </w:rPr>
        <w:t>modifiche/richieste da presentare;</w:t>
      </w:r>
    </w:p>
    <w:p w:rsidR="00236F3C" w:rsidRPr="0039345A" w:rsidRDefault="00236F3C" w:rsidP="00236F3C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641EC4" w:rsidRPr="0039345A" w:rsidRDefault="009C7D17" w:rsidP="00641EC4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 xml:space="preserve">in data 30/04/2021 con </w:t>
      </w:r>
      <w:r w:rsidR="00363416" w:rsidRPr="0039345A">
        <w:rPr>
          <w:rFonts w:cs="Arial"/>
          <w:szCs w:val="24"/>
        </w:rPr>
        <w:t>nota</w:t>
      </w:r>
      <w:r w:rsidRPr="0039345A">
        <w:rPr>
          <w:rFonts w:cs="Arial"/>
          <w:szCs w:val="24"/>
        </w:rPr>
        <w:t xml:space="preserve"> PG/2020/52988 </w:t>
      </w:r>
      <w:r w:rsidR="00363416" w:rsidRPr="0039345A">
        <w:rPr>
          <w:rFonts w:cs="Arial"/>
          <w:szCs w:val="24"/>
        </w:rPr>
        <w:t xml:space="preserve">sono state richieste le integrazioni documentali di cui alle modifiche concordate dagli enti e servizi in sede di Conferenza dei Servizi,  </w:t>
      </w:r>
      <w:r w:rsidRPr="0039345A">
        <w:rPr>
          <w:rFonts w:cs="Arial"/>
          <w:szCs w:val="24"/>
        </w:rPr>
        <w:t xml:space="preserve">concedendo </w:t>
      </w:r>
      <w:r w:rsidR="00363416" w:rsidRPr="0039345A">
        <w:rPr>
          <w:rFonts w:cs="Arial"/>
          <w:szCs w:val="24"/>
        </w:rPr>
        <w:t xml:space="preserve">un termine fino </w:t>
      </w:r>
      <w:r w:rsidRPr="0039345A">
        <w:rPr>
          <w:rFonts w:cs="Arial"/>
          <w:szCs w:val="24"/>
        </w:rPr>
        <w:t>al 28/05/2021;</w:t>
      </w:r>
      <w:r w:rsidR="00641EC4" w:rsidRPr="0039345A">
        <w:rPr>
          <w:rFonts w:cs="Arial"/>
          <w:szCs w:val="24"/>
        </w:rPr>
        <w:t xml:space="preserve"> dette integrazioni sono pervenute in data 30/06/2021 con PEC PG 79073 e 79083</w:t>
      </w:r>
      <w:r w:rsidR="00641EC4" w:rsidRPr="0039345A">
        <w:rPr>
          <w:rFonts w:cs="Arial"/>
          <w:b/>
          <w:szCs w:val="24"/>
        </w:rPr>
        <w:t xml:space="preserve"> </w:t>
      </w:r>
      <w:r w:rsidR="00641EC4" w:rsidRPr="0039345A">
        <w:rPr>
          <w:rFonts w:cs="Arial"/>
          <w:szCs w:val="24"/>
        </w:rPr>
        <w:t xml:space="preserve">a seguito di proroga </w:t>
      </w:r>
      <w:r w:rsidR="001062D9" w:rsidRPr="0039345A">
        <w:rPr>
          <w:rFonts w:cs="Arial"/>
          <w:szCs w:val="24"/>
        </w:rPr>
        <w:t xml:space="preserve">dei termini di presentazione </w:t>
      </w:r>
      <w:r w:rsidR="00641EC4" w:rsidRPr="0039345A">
        <w:rPr>
          <w:rFonts w:cs="Arial"/>
          <w:szCs w:val="24"/>
        </w:rPr>
        <w:t>richiesta d</w:t>
      </w:r>
      <w:r w:rsidR="001062D9" w:rsidRPr="0039345A">
        <w:rPr>
          <w:rFonts w:cs="Arial"/>
          <w:szCs w:val="24"/>
        </w:rPr>
        <w:t>alla Soc. OIL srl</w:t>
      </w:r>
      <w:r w:rsidR="00641EC4" w:rsidRPr="0039345A">
        <w:rPr>
          <w:rFonts w:cs="Arial"/>
          <w:szCs w:val="24"/>
        </w:rPr>
        <w:t>;</w:t>
      </w:r>
    </w:p>
    <w:p w:rsidR="009C7D17" w:rsidRPr="0039345A" w:rsidRDefault="009C7D17" w:rsidP="0075784C">
      <w:pPr>
        <w:autoSpaceDE w:val="0"/>
        <w:autoSpaceDN w:val="0"/>
        <w:adjustRightInd w:val="0"/>
        <w:ind w:left="360"/>
        <w:jc w:val="both"/>
        <w:rPr>
          <w:rFonts w:cs="Arial"/>
          <w:szCs w:val="24"/>
        </w:rPr>
      </w:pPr>
    </w:p>
    <w:p w:rsidR="00CC1635" w:rsidRPr="0039345A" w:rsidRDefault="00B26786" w:rsidP="00BF4C17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 xml:space="preserve">che </w:t>
      </w:r>
      <w:r w:rsidR="00A143F2" w:rsidRPr="0039345A">
        <w:rPr>
          <w:rFonts w:cs="Arial"/>
          <w:szCs w:val="24"/>
        </w:rPr>
        <w:t xml:space="preserve">la UO </w:t>
      </w:r>
      <w:r w:rsidRPr="0039345A">
        <w:rPr>
          <w:rFonts w:cs="Arial"/>
          <w:szCs w:val="24"/>
        </w:rPr>
        <w:t>Pianificazione Generale ha predisposto, sulla base del suddetto progetto di ampliamento</w:t>
      </w:r>
      <w:r w:rsidR="00CC1635" w:rsidRPr="0039345A">
        <w:rPr>
          <w:rFonts w:cs="Arial"/>
          <w:szCs w:val="24"/>
        </w:rPr>
        <w:t xml:space="preserve">,  la scheda di POC denominata </w:t>
      </w:r>
      <w:r w:rsidR="00DF7394" w:rsidRPr="0039345A">
        <w:rPr>
          <w:rFonts w:cs="Arial"/>
          <w:szCs w:val="24"/>
        </w:rPr>
        <w:t xml:space="preserve">12ANS </w:t>
      </w:r>
      <w:r w:rsidR="00CC1635" w:rsidRPr="0039345A">
        <w:rPr>
          <w:rFonts w:cs="Arial"/>
          <w:szCs w:val="24"/>
        </w:rPr>
        <w:t>02 OIL Italia e gli elaborati di variante al I</w:t>
      </w:r>
      <w:r w:rsidRPr="0039345A">
        <w:rPr>
          <w:rFonts w:cs="Arial"/>
          <w:szCs w:val="24"/>
        </w:rPr>
        <w:t>I</w:t>
      </w:r>
      <w:r w:rsidRPr="0039345A">
        <w:rPr>
          <w:rFonts w:cs="Arial"/>
          <w:szCs w:val="24"/>
        </w:rPr>
        <w:sym w:font="Symbol" w:char="F0B0"/>
      </w:r>
      <w:r w:rsidRPr="0039345A">
        <w:rPr>
          <w:rFonts w:cs="Arial"/>
          <w:szCs w:val="24"/>
        </w:rPr>
        <w:t xml:space="preserve"> POC al fine di localizzare </w:t>
      </w:r>
      <w:r w:rsidR="00BF4C17" w:rsidRPr="0039345A">
        <w:rPr>
          <w:rFonts w:cs="Arial"/>
          <w:szCs w:val="24"/>
        </w:rPr>
        <w:t xml:space="preserve">l’intervento in quanto </w:t>
      </w:r>
      <w:r w:rsidRPr="0039345A">
        <w:rPr>
          <w:rFonts w:cs="Arial"/>
          <w:szCs w:val="24"/>
        </w:rPr>
        <w:t xml:space="preserve">si tratta di una modifica puntuale del </w:t>
      </w:r>
      <w:r w:rsidR="00CC1635" w:rsidRPr="0039345A">
        <w:rPr>
          <w:rFonts w:cs="Arial"/>
          <w:szCs w:val="24"/>
        </w:rPr>
        <w:t xml:space="preserve">POC </w:t>
      </w:r>
      <w:r w:rsidRPr="0039345A">
        <w:rPr>
          <w:rFonts w:cs="Arial"/>
          <w:szCs w:val="24"/>
        </w:rPr>
        <w:t>quindi che non riguarda linee strategiche,</w:t>
      </w:r>
      <w:r w:rsidR="00207AC8" w:rsidRPr="0039345A">
        <w:rPr>
          <w:rFonts w:cs="Arial"/>
          <w:szCs w:val="24"/>
        </w:rPr>
        <w:t xml:space="preserve"> obiettivi ed azioni del PSC </w:t>
      </w:r>
      <w:r w:rsidR="00911484" w:rsidRPr="0039345A">
        <w:rPr>
          <w:rFonts w:cs="Arial"/>
          <w:szCs w:val="24"/>
        </w:rPr>
        <w:t xml:space="preserve">di </w:t>
      </w:r>
      <w:r w:rsidR="00BF4C17" w:rsidRPr="0039345A">
        <w:rPr>
          <w:rFonts w:cs="Arial"/>
          <w:szCs w:val="24"/>
        </w:rPr>
        <w:t>carattere generale;</w:t>
      </w:r>
    </w:p>
    <w:p w:rsidR="00B26786" w:rsidRPr="0039345A" w:rsidRDefault="00B26786" w:rsidP="00B26786">
      <w:pPr>
        <w:autoSpaceDE w:val="0"/>
        <w:autoSpaceDN w:val="0"/>
        <w:adjustRightInd w:val="0"/>
        <w:jc w:val="both"/>
        <w:rPr>
          <w:rFonts w:cs="Arial"/>
          <w:color w:val="FF0000"/>
          <w:szCs w:val="24"/>
        </w:rPr>
      </w:pPr>
    </w:p>
    <w:p w:rsidR="00B26786" w:rsidRPr="0039345A" w:rsidRDefault="00CC1635" w:rsidP="00CC1635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 xml:space="preserve">che </w:t>
      </w:r>
      <w:r w:rsidR="00207AC8" w:rsidRPr="0039345A">
        <w:rPr>
          <w:rFonts w:cs="Arial"/>
          <w:szCs w:val="24"/>
        </w:rPr>
        <w:t>nell’ambito del</w:t>
      </w:r>
      <w:r w:rsidRPr="0039345A">
        <w:rPr>
          <w:rFonts w:cs="Arial"/>
          <w:szCs w:val="24"/>
        </w:rPr>
        <w:t xml:space="preserve">la stesura della scheda di POC 12ANS_02 OIL Italia, </w:t>
      </w:r>
      <w:r w:rsidR="00A143F2" w:rsidRPr="0039345A">
        <w:rPr>
          <w:rFonts w:cs="Arial"/>
          <w:szCs w:val="24"/>
        </w:rPr>
        <w:t>la UO</w:t>
      </w:r>
      <w:r w:rsidRPr="0039345A">
        <w:rPr>
          <w:rFonts w:cs="Arial"/>
          <w:szCs w:val="24"/>
        </w:rPr>
        <w:t xml:space="preserve"> Pianificazione Generale ha predisposto la </w:t>
      </w:r>
      <w:r w:rsidR="00B26786" w:rsidRPr="0039345A">
        <w:rPr>
          <w:rFonts w:cs="Arial"/>
          <w:szCs w:val="24"/>
        </w:rPr>
        <w:t xml:space="preserve">stima per </w:t>
      </w:r>
      <w:r w:rsidR="00207AC8" w:rsidRPr="0039345A">
        <w:rPr>
          <w:rFonts w:cs="Arial"/>
          <w:szCs w:val="24"/>
        </w:rPr>
        <w:t xml:space="preserve">la </w:t>
      </w:r>
      <w:r w:rsidR="00B26786" w:rsidRPr="0039345A">
        <w:rPr>
          <w:rFonts w:cs="Arial"/>
          <w:szCs w:val="24"/>
        </w:rPr>
        <w:t>qu</w:t>
      </w:r>
      <w:r w:rsidRPr="0039345A">
        <w:rPr>
          <w:rFonts w:cs="Arial"/>
          <w:szCs w:val="24"/>
        </w:rPr>
        <w:t>a</w:t>
      </w:r>
      <w:r w:rsidR="00B26786" w:rsidRPr="0039345A">
        <w:rPr>
          <w:rFonts w:cs="Arial"/>
          <w:szCs w:val="24"/>
        </w:rPr>
        <w:t>ntific</w:t>
      </w:r>
      <w:r w:rsidRPr="0039345A">
        <w:rPr>
          <w:rFonts w:cs="Arial"/>
          <w:szCs w:val="24"/>
        </w:rPr>
        <w:t>a</w:t>
      </w:r>
      <w:r w:rsidR="00B26786" w:rsidRPr="0039345A">
        <w:rPr>
          <w:rFonts w:cs="Arial"/>
          <w:szCs w:val="24"/>
        </w:rPr>
        <w:t>zione</w:t>
      </w:r>
      <w:r w:rsidRPr="0039345A">
        <w:rPr>
          <w:rFonts w:cs="Arial"/>
          <w:szCs w:val="24"/>
        </w:rPr>
        <w:t xml:space="preserve"> </w:t>
      </w:r>
      <w:r w:rsidR="00207AC8" w:rsidRPr="0039345A">
        <w:rPr>
          <w:rFonts w:cs="Arial"/>
          <w:szCs w:val="24"/>
        </w:rPr>
        <w:t xml:space="preserve">del </w:t>
      </w:r>
      <w:r w:rsidRPr="0039345A">
        <w:rPr>
          <w:rFonts w:cs="Arial"/>
          <w:szCs w:val="24"/>
        </w:rPr>
        <w:t>contributo per la realizzazione di opere pubbliche generali (contributo straordinario ai sensi dell’art.16 comma 4.d.ter del DPR 280/01)</w:t>
      </w:r>
      <w:r w:rsidR="00207AC8" w:rsidRPr="0039345A">
        <w:rPr>
          <w:rFonts w:cs="Arial"/>
          <w:szCs w:val="24"/>
        </w:rPr>
        <w:t xml:space="preserve"> quantificandolo in euro 10.500,00;</w:t>
      </w:r>
    </w:p>
    <w:p w:rsidR="00BF4C17" w:rsidRPr="0039345A" w:rsidRDefault="00BF4C17" w:rsidP="00BF4C17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BF4C17" w:rsidRPr="0039345A" w:rsidRDefault="00BF4C17" w:rsidP="00BF4C17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Cs w:val="24"/>
        </w:rPr>
      </w:pPr>
      <w:r w:rsidRPr="0039345A">
        <w:rPr>
          <w:szCs w:val="24"/>
        </w:rPr>
        <w:t>che in data 02/07/2021 con nota PG 80669/21</w:t>
      </w:r>
      <w:r w:rsidR="001311C5" w:rsidRPr="0039345A">
        <w:rPr>
          <w:szCs w:val="24"/>
        </w:rPr>
        <w:t xml:space="preserve"> la </w:t>
      </w:r>
      <w:r w:rsidRPr="0039345A">
        <w:rPr>
          <w:szCs w:val="24"/>
        </w:rPr>
        <w:t>UO Pianificazione Attuativa</w:t>
      </w:r>
      <w:r w:rsidRPr="0039345A">
        <w:rPr>
          <w:rFonts w:cs="Arial"/>
          <w:szCs w:val="24"/>
        </w:rPr>
        <w:t xml:space="preserve"> ai sensi dell’art.53 ha provveduto a indire la terza seduta della Conferenza di Servizi</w:t>
      </w:r>
      <w:r w:rsidRPr="0039345A">
        <w:rPr>
          <w:szCs w:val="24"/>
        </w:rPr>
        <w:t xml:space="preserve"> </w:t>
      </w:r>
      <w:r w:rsidR="001E5FE4" w:rsidRPr="0039345A">
        <w:rPr>
          <w:szCs w:val="24"/>
        </w:rPr>
        <w:t xml:space="preserve">istruttoria </w:t>
      </w:r>
      <w:r w:rsidRPr="0039345A">
        <w:rPr>
          <w:szCs w:val="24"/>
        </w:rPr>
        <w:t xml:space="preserve">per il giorno 23/07/2021, </w:t>
      </w:r>
      <w:r w:rsidRPr="0039345A">
        <w:rPr>
          <w:rFonts w:cs="Arial"/>
          <w:szCs w:val="24"/>
        </w:rPr>
        <w:t>convocando l’autorità competente in materia ambientale e territoriale e le altre amministrazioni chiamate dalla legge ad esprimere il proprio parere, nulla osta o altro atto di assenso, comunque denominato, per l’approvazione della varianti proposta nonché per acquisire le autorizzazioni, pareri e assensi comunque denominati necessari per la realizzazione dell'intervento secondo la legislazione vigente dalle autorità all’uopo deputate comunicando il link ove gli elaborati erano visibili e scaricabili;</w:t>
      </w:r>
    </w:p>
    <w:p w:rsidR="00BF4C17" w:rsidRPr="0039345A" w:rsidRDefault="00BF4C17" w:rsidP="00BF4C17">
      <w:pPr>
        <w:pStyle w:val="Paragrafoelenco"/>
      </w:pPr>
    </w:p>
    <w:p w:rsidR="00BF4C17" w:rsidRPr="0039345A" w:rsidRDefault="00BF4C17" w:rsidP="00BF4C17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Cs w:val="24"/>
        </w:rPr>
      </w:pPr>
      <w:r w:rsidRPr="0039345A">
        <w:rPr>
          <w:szCs w:val="24"/>
        </w:rPr>
        <w:lastRenderedPageBreak/>
        <w:t>che nell’ambito della stessa sono state concordate le specifiche richieste da produrre entro la fine della pubblicazione e valutate in forma definitiva nella conferenza decisoria che verrà indetta nei 30 giorni su</w:t>
      </w:r>
      <w:r w:rsidR="001062D9" w:rsidRPr="0039345A">
        <w:rPr>
          <w:szCs w:val="24"/>
        </w:rPr>
        <w:t>ccessivi al periodo di deposito;</w:t>
      </w:r>
    </w:p>
    <w:p w:rsidR="00BF4C17" w:rsidRPr="0039345A" w:rsidRDefault="00BF4C17" w:rsidP="00BF4C17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5A69D3" w:rsidRPr="0039345A" w:rsidRDefault="00413E31" w:rsidP="00815712">
      <w:pPr>
        <w:pStyle w:val="Intestazione"/>
        <w:numPr>
          <w:ilvl w:val="0"/>
          <w:numId w:val="11"/>
        </w:numPr>
        <w:tabs>
          <w:tab w:val="left" w:pos="1918"/>
        </w:tabs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 xml:space="preserve">che </w:t>
      </w:r>
      <w:r w:rsidR="005A69D3" w:rsidRPr="0039345A">
        <w:rPr>
          <w:rFonts w:cs="Arial"/>
          <w:szCs w:val="24"/>
        </w:rPr>
        <w:t xml:space="preserve">in data 21/07/2021 è stato pubblicato sul Bollettino della Regione Emilia Romagna telematico (BURERT) n. 223 ai sensi dall’art. 53, comma 6 della </w:t>
      </w:r>
      <w:proofErr w:type="spellStart"/>
      <w:r w:rsidR="005A69D3" w:rsidRPr="0039345A">
        <w:rPr>
          <w:rFonts w:cs="Arial"/>
          <w:szCs w:val="24"/>
        </w:rPr>
        <w:t>L.R.</w:t>
      </w:r>
      <w:proofErr w:type="spellEnd"/>
      <w:r w:rsidR="005A69D3" w:rsidRPr="0039345A">
        <w:rPr>
          <w:rFonts w:cs="Arial"/>
          <w:szCs w:val="24"/>
        </w:rPr>
        <w:t xml:space="preserve"> n. 24/2017, l’avviso dell’avvenuto deposito del progetto sopra citato; </w:t>
      </w:r>
    </w:p>
    <w:p w:rsidR="005A69D3" w:rsidRPr="0039345A" w:rsidRDefault="005A69D3" w:rsidP="00815712">
      <w:pPr>
        <w:pStyle w:val="Paragrafoelenco"/>
        <w:tabs>
          <w:tab w:val="left" w:pos="1918"/>
        </w:tabs>
        <w:rPr>
          <w:rFonts w:cs="Arial"/>
        </w:rPr>
      </w:pPr>
    </w:p>
    <w:p w:rsidR="00207AC8" w:rsidRPr="0039345A" w:rsidRDefault="005A69D3" w:rsidP="00815712">
      <w:pPr>
        <w:pStyle w:val="Intestazione"/>
        <w:numPr>
          <w:ilvl w:val="0"/>
          <w:numId w:val="11"/>
        </w:numPr>
        <w:tabs>
          <w:tab w:val="left" w:pos="1918"/>
        </w:tabs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>che gli elaborati di progetto e della variante al II POC sono stati depositati per 60 giorni interi e consecutivi a decorrere dal 21.07.2021 (data di pubblicazione sul BURERT)</w:t>
      </w:r>
      <w:r w:rsidR="00413E31" w:rsidRPr="0039345A">
        <w:rPr>
          <w:rFonts w:cs="Arial"/>
          <w:szCs w:val="24"/>
        </w:rPr>
        <w:t xml:space="preserve">, provvedendo </w:t>
      </w:r>
      <w:r w:rsidRPr="0039345A">
        <w:rPr>
          <w:rFonts w:cs="Arial"/>
          <w:szCs w:val="24"/>
        </w:rPr>
        <w:t>inoltre alla pubblicazione</w:t>
      </w:r>
      <w:r w:rsidR="00783C25" w:rsidRPr="0039345A">
        <w:rPr>
          <w:rFonts w:cs="Arial"/>
          <w:szCs w:val="24"/>
        </w:rPr>
        <w:t xml:space="preserve"> del relativo avviso </w:t>
      </w:r>
      <w:r w:rsidR="00413E31" w:rsidRPr="0039345A">
        <w:rPr>
          <w:rFonts w:cs="Arial"/>
          <w:szCs w:val="24"/>
        </w:rPr>
        <w:t xml:space="preserve"> </w:t>
      </w:r>
      <w:r w:rsidR="001311C5" w:rsidRPr="0039345A">
        <w:rPr>
          <w:rFonts w:cs="Arial"/>
          <w:szCs w:val="24"/>
        </w:rPr>
        <w:t>a</w:t>
      </w:r>
      <w:r w:rsidR="00413E31" w:rsidRPr="0039345A">
        <w:rPr>
          <w:rFonts w:cs="Arial"/>
          <w:szCs w:val="24"/>
        </w:rPr>
        <w:t>ll'albo pretorio online (attestato di pubblicazione del 23/07/2021) e sul sito web del Comune di Ferrar</w:t>
      </w:r>
      <w:r w:rsidRPr="0039345A">
        <w:rPr>
          <w:rFonts w:cs="Arial"/>
          <w:szCs w:val="24"/>
        </w:rPr>
        <w:t xml:space="preserve">a – Amministrazione Trasparente; </w:t>
      </w:r>
      <w:r w:rsidR="00413E31" w:rsidRPr="0039345A">
        <w:rPr>
          <w:rFonts w:cs="Arial"/>
          <w:szCs w:val="24"/>
        </w:rPr>
        <w:t xml:space="preserve"> </w:t>
      </w:r>
      <w:r w:rsidRPr="0039345A">
        <w:rPr>
          <w:rFonts w:cs="Arial"/>
          <w:szCs w:val="24"/>
        </w:rPr>
        <w:t>entro il termine di sessanta giorni dalla pubblicazione sul BURERT dell'avviso di deposito chiunque può prendere visione del progetto e formulare osservazioni</w:t>
      </w:r>
      <w:r w:rsidR="00783C25" w:rsidRPr="0039345A">
        <w:rPr>
          <w:rFonts w:cs="Arial"/>
          <w:szCs w:val="24"/>
        </w:rPr>
        <w:t xml:space="preserve"> (scadenza entro il </w:t>
      </w:r>
      <w:r w:rsidR="004501B7" w:rsidRPr="0039345A">
        <w:rPr>
          <w:rFonts w:cs="Arial"/>
          <w:szCs w:val="24"/>
        </w:rPr>
        <w:t>18</w:t>
      </w:r>
      <w:r w:rsidR="00783C25" w:rsidRPr="0039345A">
        <w:rPr>
          <w:rFonts w:cs="Arial"/>
          <w:szCs w:val="24"/>
        </w:rPr>
        <w:t>/09/2021)</w:t>
      </w:r>
      <w:r w:rsidR="00413E31" w:rsidRPr="0039345A">
        <w:rPr>
          <w:rFonts w:cs="Arial"/>
          <w:szCs w:val="24"/>
        </w:rPr>
        <w:t>;</w:t>
      </w:r>
      <w:r w:rsidRPr="0039345A">
        <w:rPr>
          <w:rFonts w:cs="Arial"/>
          <w:szCs w:val="24"/>
        </w:rPr>
        <w:t xml:space="preserve"> </w:t>
      </w:r>
    </w:p>
    <w:p w:rsidR="00D156C6" w:rsidRPr="0039345A" w:rsidRDefault="00D156C6" w:rsidP="00D156C6">
      <w:pPr>
        <w:pStyle w:val="Paragrafoelenco"/>
        <w:rPr>
          <w:rFonts w:cs="Arial"/>
        </w:rPr>
      </w:pPr>
    </w:p>
    <w:p w:rsidR="00D156C6" w:rsidRPr="0039345A" w:rsidRDefault="00D156C6" w:rsidP="00D156C6">
      <w:pPr>
        <w:pStyle w:val="Intestazione"/>
        <w:numPr>
          <w:ilvl w:val="0"/>
          <w:numId w:val="11"/>
        </w:numPr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>in data 22/07/2021 la Commissione per la Qualità Architettonica ed il Paesaggio ha esaminato gli elaborati del procedimento unico art. 53 in riferimento al permesso di costruire del fabbricato e ha espresso parere favorevole;</w:t>
      </w:r>
    </w:p>
    <w:p w:rsidR="0069410F" w:rsidRPr="0039345A" w:rsidRDefault="0069410F" w:rsidP="0069410F">
      <w:pPr>
        <w:pStyle w:val="Paragrafoelenco"/>
        <w:rPr>
          <w:rFonts w:cs="Arial"/>
        </w:rPr>
      </w:pPr>
    </w:p>
    <w:p w:rsidR="0069410F" w:rsidRPr="0039345A" w:rsidRDefault="0069410F" w:rsidP="0069410F">
      <w:pPr>
        <w:pStyle w:val="Intestazione"/>
        <w:tabs>
          <w:tab w:val="left" w:pos="1918"/>
        </w:tabs>
        <w:ind w:left="36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 xml:space="preserve">che con nota del 29/07/2021 PG 93136 è stata inviata alla Provincia di Ferrara - Settore Pianificazione Territoriale e Turismo - PO Urbanistica copia del progetto di cui al procedimento in oggetto per l’espressione del parere di competenza ai sensi dell’art. 35 comma 4, della </w:t>
      </w:r>
      <w:proofErr w:type="spellStart"/>
      <w:r w:rsidRPr="0039345A">
        <w:rPr>
          <w:rFonts w:cs="Arial"/>
          <w:szCs w:val="24"/>
        </w:rPr>
        <w:t>L.R.</w:t>
      </w:r>
      <w:proofErr w:type="spellEnd"/>
      <w:r w:rsidRPr="0039345A">
        <w:rPr>
          <w:rFonts w:cs="Arial"/>
          <w:szCs w:val="24"/>
        </w:rPr>
        <w:t xml:space="preserve"> 20/2000 e per il rilascio del parere preventivo di cui all’art. 5 </w:t>
      </w:r>
      <w:proofErr w:type="spellStart"/>
      <w:r w:rsidRPr="0039345A">
        <w:rPr>
          <w:rFonts w:cs="Arial"/>
          <w:szCs w:val="24"/>
        </w:rPr>
        <w:t>L.R.</w:t>
      </w:r>
      <w:proofErr w:type="spellEnd"/>
      <w:r w:rsidRPr="0039345A">
        <w:rPr>
          <w:rFonts w:cs="Arial"/>
          <w:szCs w:val="24"/>
        </w:rPr>
        <w:t xml:space="preserve"> 19/08; </w:t>
      </w:r>
    </w:p>
    <w:p w:rsidR="00DA5FC1" w:rsidRPr="0039345A" w:rsidRDefault="00DA5FC1" w:rsidP="00DA5FC1">
      <w:pPr>
        <w:pStyle w:val="Paragrafoelenco"/>
        <w:rPr>
          <w:rFonts w:cs="Arial"/>
        </w:rPr>
      </w:pPr>
    </w:p>
    <w:p w:rsidR="007B51C8" w:rsidRPr="0039345A" w:rsidRDefault="007B51C8" w:rsidP="007B51C8">
      <w:pPr>
        <w:numPr>
          <w:ilvl w:val="0"/>
          <w:numId w:val="11"/>
        </w:numPr>
        <w:tabs>
          <w:tab w:val="left" w:pos="1918"/>
        </w:tabs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 xml:space="preserve">che in data 30/07/2021 con PEC PG/2020/93535 è stata inviata nota con le </w:t>
      </w:r>
      <w:r w:rsidRPr="0039345A">
        <w:rPr>
          <w:szCs w:val="24"/>
        </w:rPr>
        <w:t>specifiche richieste</w:t>
      </w:r>
      <w:r w:rsidRPr="0039345A">
        <w:rPr>
          <w:rFonts w:cs="Arial"/>
          <w:szCs w:val="24"/>
        </w:rPr>
        <w:t xml:space="preserve"> riportate nei pareri acquisiti nella terza seduta della Conferenza di Servizi</w:t>
      </w:r>
      <w:r w:rsidRPr="0039345A">
        <w:rPr>
          <w:szCs w:val="24"/>
        </w:rPr>
        <w:t xml:space="preserve"> istruttoria </w:t>
      </w:r>
      <w:r w:rsidRPr="0039345A">
        <w:rPr>
          <w:rFonts w:cs="Arial"/>
          <w:szCs w:val="24"/>
        </w:rPr>
        <w:t>del 23.07.2021 come si evince dal verbale in atti, concedendo 30 giorni per la presentazione delle stesse e pertanto fino al 23/08/2021;</w:t>
      </w:r>
    </w:p>
    <w:p w:rsidR="00DA5FC1" w:rsidRPr="0039345A" w:rsidRDefault="00DA5FC1" w:rsidP="00DA5FC1">
      <w:pPr>
        <w:pStyle w:val="Intestazione"/>
        <w:tabs>
          <w:tab w:val="left" w:pos="1918"/>
        </w:tabs>
        <w:jc w:val="both"/>
        <w:rPr>
          <w:rFonts w:cs="Arial"/>
          <w:szCs w:val="24"/>
        </w:rPr>
      </w:pPr>
    </w:p>
    <w:p w:rsidR="00840843" w:rsidRPr="0039345A" w:rsidRDefault="00207AC8" w:rsidP="00815712">
      <w:pPr>
        <w:pStyle w:val="Intestazione"/>
        <w:numPr>
          <w:ilvl w:val="0"/>
          <w:numId w:val="11"/>
        </w:numPr>
        <w:tabs>
          <w:tab w:val="left" w:pos="1918"/>
        </w:tabs>
        <w:jc w:val="both"/>
        <w:rPr>
          <w:rFonts w:cs="Arial"/>
          <w:i/>
          <w:szCs w:val="24"/>
        </w:rPr>
      </w:pPr>
      <w:r w:rsidRPr="0039345A">
        <w:rPr>
          <w:rFonts w:cs="Arial"/>
          <w:szCs w:val="24"/>
        </w:rPr>
        <w:t xml:space="preserve">che per mero errore materiale </w:t>
      </w:r>
      <w:r w:rsidR="00840843" w:rsidRPr="0039345A">
        <w:rPr>
          <w:rFonts w:cs="Arial"/>
          <w:szCs w:val="24"/>
        </w:rPr>
        <w:t xml:space="preserve">si è provveduto a </w:t>
      </w:r>
      <w:r w:rsidR="005A69D3" w:rsidRPr="0039345A">
        <w:rPr>
          <w:rFonts w:cs="Arial"/>
          <w:szCs w:val="24"/>
        </w:rPr>
        <w:t>correggere</w:t>
      </w:r>
      <w:r w:rsidR="00840843" w:rsidRPr="0039345A">
        <w:rPr>
          <w:rFonts w:cs="Arial"/>
          <w:szCs w:val="24"/>
        </w:rPr>
        <w:t xml:space="preserve"> l’avviso di deposito del 23/07/2021</w:t>
      </w:r>
      <w:r w:rsidR="00EE62DF" w:rsidRPr="0039345A">
        <w:rPr>
          <w:rFonts w:cs="Arial"/>
          <w:szCs w:val="24"/>
        </w:rPr>
        <w:t xml:space="preserve"> con nuovo avviso PG 98017 del 10/08/2021,</w:t>
      </w:r>
      <w:r w:rsidR="00840843" w:rsidRPr="0039345A">
        <w:rPr>
          <w:rFonts w:cs="Arial"/>
          <w:szCs w:val="24"/>
        </w:rPr>
        <w:t xml:space="preserve"> in quanto </w:t>
      </w:r>
      <w:r w:rsidR="002E3340" w:rsidRPr="0039345A">
        <w:rPr>
          <w:rFonts w:cs="Arial"/>
          <w:szCs w:val="24"/>
        </w:rPr>
        <w:t xml:space="preserve">nel testo </w:t>
      </w:r>
      <w:r w:rsidR="00EE62DF" w:rsidRPr="0039345A">
        <w:rPr>
          <w:rFonts w:cs="Arial"/>
          <w:szCs w:val="24"/>
        </w:rPr>
        <w:t xml:space="preserve">era stato indicato </w:t>
      </w:r>
      <w:r w:rsidR="00840843" w:rsidRPr="0039345A">
        <w:rPr>
          <w:rFonts w:cs="Arial"/>
          <w:szCs w:val="24"/>
        </w:rPr>
        <w:t xml:space="preserve">erroneamente che </w:t>
      </w:r>
      <w:r w:rsidR="00840843" w:rsidRPr="0039345A">
        <w:rPr>
          <w:rFonts w:cs="Arial"/>
          <w:i/>
          <w:szCs w:val="24"/>
        </w:rPr>
        <w:t>“Gli elaborati sono depositati per 60 giorni interi e consecutivi a partire dal 23/07/2021, data di pubblicazione sul Bollettino Ufficiale Regione Emilia-Romagna,”(...) </w:t>
      </w:r>
      <w:r w:rsidR="00840843" w:rsidRPr="0039345A">
        <w:rPr>
          <w:rFonts w:cs="Arial"/>
          <w:szCs w:val="24"/>
        </w:rPr>
        <w:t xml:space="preserve">, anziché correttamente: </w:t>
      </w:r>
      <w:r w:rsidR="00840843" w:rsidRPr="0039345A">
        <w:rPr>
          <w:rFonts w:cs="Arial"/>
          <w:i/>
          <w:szCs w:val="24"/>
        </w:rPr>
        <w:t>“Gli elaborati sono depositati per 60 giorni interi e consecutivi a partire dal 21/07/2021, data di pubblicazione sul Bollettino Ufficiale Regione Emilia-Romagna.”</w:t>
      </w:r>
      <w:r w:rsidR="00366FB0">
        <w:rPr>
          <w:rFonts w:cs="Arial"/>
          <w:i/>
          <w:szCs w:val="24"/>
        </w:rPr>
        <w:t>;</w:t>
      </w:r>
    </w:p>
    <w:p w:rsidR="005074E0" w:rsidRPr="0039345A" w:rsidRDefault="005074E0" w:rsidP="001A7069">
      <w:pPr>
        <w:pStyle w:val="Intestazione"/>
        <w:tabs>
          <w:tab w:val="left" w:pos="1918"/>
        </w:tabs>
        <w:jc w:val="both"/>
        <w:rPr>
          <w:szCs w:val="24"/>
        </w:rPr>
      </w:pPr>
    </w:p>
    <w:p w:rsidR="005074E0" w:rsidRPr="0039345A" w:rsidRDefault="005074E0" w:rsidP="005074E0">
      <w:pPr>
        <w:pStyle w:val="Intestazione"/>
        <w:numPr>
          <w:ilvl w:val="0"/>
          <w:numId w:val="11"/>
        </w:numPr>
        <w:tabs>
          <w:tab w:val="left" w:pos="1918"/>
        </w:tabs>
        <w:jc w:val="both"/>
        <w:rPr>
          <w:szCs w:val="24"/>
        </w:rPr>
      </w:pPr>
      <w:r w:rsidRPr="0039345A">
        <w:rPr>
          <w:szCs w:val="24"/>
        </w:rPr>
        <w:t xml:space="preserve">che è pervenuto da ARPAE – Servizio Autorizzazioni e concessioni, l’Atto dirigenziale </w:t>
      </w:r>
      <w:proofErr w:type="spellStart"/>
      <w:r w:rsidRPr="0039345A">
        <w:rPr>
          <w:szCs w:val="24"/>
        </w:rPr>
        <w:t>Prot</w:t>
      </w:r>
      <w:proofErr w:type="spellEnd"/>
      <w:r w:rsidRPr="0039345A">
        <w:rPr>
          <w:szCs w:val="24"/>
        </w:rPr>
        <w:t>. 3986 del 09/08/2021 acquisito al PG 98011 del 10/08/202</w:t>
      </w:r>
      <w:r w:rsidR="00366FB0">
        <w:rPr>
          <w:szCs w:val="24"/>
        </w:rPr>
        <w:t>1 inerente la modifica dell’AUA;</w:t>
      </w:r>
    </w:p>
    <w:p w:rsidR="00DA5FC1" w:rsidRPr="0039345A" w:rsidRDefault="00DA5FC1" w:rsidP="001A7069">
      <w:pPr>
        <w:pStyle w:val="Intestazione"/>
        <w:tabs>
          <w:tab w:val="left" w:pos="1918"/>
        </w:tabs>
        <w:jc w:val="both"/>
        <w:rPr>
          <w:szCs w:val="24"/>
        </w:rPr>
      </w:pPr>
    </w:p>
    <w:p w:rsidR="00DA5FC1" w:rsidRPr="0039345A" w:rsidRDefault="00DA5FC1" w:rsidP="00DA5FC1">
      <w:pPr>
        <w:pStyle w:val="Intestazione"/>
        <w:numPr>
          <w:ilvl w:val="0"/>
          <w:numId w:val="11"/>
        </w:numPr>
        <w:tabs>
          <w:tab w:val="left" w:pos="1918"/>
        </w:tabs>
        <w:jc w:val="both"/>
        <w:rPr>
          <w:szCs w:val="24"/>
        </w:rPr>
      </w:pPr>
      <w:r w:rsidRPr="0039345A">
        <w:rPr>
          <w:szCs w:val="24"/>
        </w:rPr>
        <w:t xml:space="preserve">che in data 11/08/2021 con nota  PG 98472 è stata data comunicazione agli enti militari di competenza, dell’avvenuto deposito;  </w:t>
      </w:r>
    </w:p>
    <w:p w:rsidR="00DA5FC1" w:rsidRPr="0039345A" w:rsidRDefault="00DA5FC1" w:rsidP="00DA5FC1">
      <w:pPr>
        <w:pStyle w:val="Intestazione"/>
        <w:tabs>
          <w:tab w:val="left" w:pos="1918"/>
        </w:tabs>
        <w:jc w:val="both"/>
        <w:rPr>
          <w:rFonts w:cs="Arial"/>
          <w:i/>
          <w:szCs w:val="24"/>
        </w:rPr>
      </w:pPr>
    </w:p>
    <w:p w:rsidR="00760271" w:rsidRPr="0039345A" w:rsidRDefault="00760271" w:rsidP="00760271">
      <w:pPr>
        <w:pStyle w:val="Paragrafoelenco"/>
        <w:numPr>
          <w:ilvl w:val="0"/>
          <w:numId w:val="11"/>
        </w:numPr>
        <w:rPr>
          <w:rFonts w:ascii="ArialMT" w:hAnsi="ArialMT" w:cs="ArialMT"/>
          <w:color w:val="231F20"/>
        </w:rPr>
      </w:pPr>
      <w:r w:rsidRPr="0039345A">
        <w:rPr>
          <w:rFonts w:ascii="LiberationSans" w:hAnsi="LiberationSans" w:cs="LiberationSans"/>
        </w:rPr>
        <w:t>che nei sessanta giorni di deposito, non sono pervenute al Comune osservazioni;</w:t>
      </w:r>
    </w:p>
    <w:p w:rsidR="002E3340" w:rsidRPr="0039345A" w:rsidRDefault="002E3340" w:rsidP="00815712">
      <w:pPr>
        <w:pStyle w:val="Paragrafoelenco"/>
        <w:tabs>
          <w:tab w:val="left" w:pos="1918"/>
        </w:tabs>
        <w:rPr>
          <w:rFonts w:cs="Arial"/>
          <w:i/>
        </w:rPr>
      </w:pPr>
    </w:p>
    <w:p w:rsidR="00EE62DF" w:rsidRPr="0039345A" w:rsidRDefault="002E3340" w:rsidP="00815712">
      <w:pPr>
        <w:pStyle w:val="Intestazione"/>
        <w:numPr>
          <w:ilvl w:val="0"/>
          <w:numId w:val="11"/>
        </w:numPr>
        <w:tabs>
          <w:tab w:val="left" w:pos="1918"/>
        </w:tabs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>c</w:t>
      </w:r>
      <w:r w:rsidR="00EE62DF" w:rsidRPr="0039345A">
        <w:rPr>
          <w:rFonts w:cs="Arial"/>
          <w:szCs w:val="24"/>
        </w:rPr>
        <w:t>he in merito al</w:t>
      </w:r>
      <w:r w:rsidRPr="0039345A">
        <w:rPr>
          <w:rFonts w:cs="Arial"/>
          <w:szCs w:val="24"/>
        </w:rPr>
        <w:t>l</w:t>
      </w:r>
      <w:r w:rsidR="00EE62DF" w:rsidRPr="0039345A">
        <w:rPr>
          <w:rFonts w:cs="Arial"/>
          <w:szCs w:val="24"/>
        </w:rPr>
        <w:t>’</w:t>
      </w:r>
      <w:r w:rsidRPr="0039345A">
        <w:rPr>
          <w:rFonts w:cs="Arial"/>
          <w:szCs w:val="24"/>
        </w:rPr>
        <w:t>errore materiale di cui sopra si è provveduto</w:t>
      </w:r>
      <w:r w:rsidR="00EE62DF" w:rsidRPr="0039345A">
        <w:rPr>
          <w:rFonts w:cs="Arial"/>
          <w:szCs w:val="24"/>
        </w:rPr>
        <w:t xml:space="preserve"> a darne comunicazione alla Provincia di Ferrara tramite PEC al PG 98951 del 12/08/2021; </w:t>
      </w:r>
    </w:p>
    <w:p w:rsidR="00EE62DF" w:rsidRPr="0039345A" w:rsidRDefault="00EE62DF" w:rsidP="00815712">
      <w:pPr>
        <w:pStyle w:val="Paragrafoelenco"/>
        <w:tabs>
          <w:tab w:val="left" w:pos="1918"/>
        </w:tabs>
        <w:rPr>
          <w:rFonts w:cs="Arial"/>
        </w:rPr>
      </w:pPr>
    </w:p>
    <w:p w:rsidR="00555152" w:rsidRPr="0039345A" w:rsidRDefault="00555152" w:rsidP="00555152">
      <w:pPr>
        <w:numPr>
          <w:ilvl w:val="0"/>
          <w:numId w:val="11"/>
        </w:numPr>
        <w:tabs>
          <w:tab w:val="left" w:pos="1918"/>
        </w:tabs>
        <w:autoSpaceDE w:val="0"/>
        <w:autoSpaceDN w:val="0"/>
        <w:adjustRightInd w:val="0"/>
        <w:jc w:val="both"/>
        <w:rPr>
          <w:rFonts w:ascii="ArialMT" w:hAnsi="ArialMT" w:cs="ArialMT"/>
          <w:color w:val="231F20"/>
          <w:szCs w:val="24"/>
        </w:rPr>
      </w:pPr>
      <w:r w:rsidRPr="0039345A">
        <w:rPr>
          <w:rFonts w:cs="Arial"/>
          <w:szCs w:val="24"/>
        </w:rPr>
        <w:t>che in data 22/09/2021 con nota PG</w:t>
      </w:r>
      <w:r w:rsidRPr="0039345A">
        <w:rPr>
          <w:szCs w:val="24"/>
        </w:rPr>
        <w:t xml:space="preserve"> </w:t>
      </w:r>
      <w:r w:rsidRPr="0039345A">
        <w:rPr>
          <w:rFonts w:cs="Arial"/>
          <w:szCs w:val="24"/>
        </w:rPr>
        <w:t xml:space="preserve">116970 è stata inviata alla Provincia di Ferrara la comunicazione che </w:t>
      </w:r>
      <w:r w:rsidRPr="0039345A">
        <w:rPr>
          <w:szCs w:val="24"/>
        </w:rPr>
        <w:t>nei trenta giorni di deposito e nei trenta successivi all'ultimo di deposito, non sono pervenute né osservazioni né opposizioni all’istanza di procedimento Unico art. 53 di che trattasi;</w:t>
      </w:r>
    </w:p>
    <w:p w:rsidR="00555152" w:rsidRPr="0039345A" w:rsidRDefault="00555152" w:rsidP="00815712">
      <w:pPr>
        <w:pStyle w:val="Intestazione"/>
        <w:tabs>
          <w:tab w:val="left" w:pos="1918"/>
        </w:tabs>
        <w:ind w:left="360"/>
        <w:jc w:val="both"/>
        <w:rPr>
          <w:rFonts w:cs="Arial"/>
          <w:szCs w:val="24"/>
        </w:rPr>
      </w:pPr>
    </w:p>
    <w:p w:rsidR="0009614F" w:rsidRPr="0039345A" w:rsidRDefault="00633688" w:rsidP="0009614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>che i</w:t>
      </w:r>
      <w:r w:rsidR="0009614F" w:rsidRPr="0039345A">
        <w:rPr>
          <w:rFonts w:cs="Arial"/>
          <w:szCs w:val="24"/>
        </w:rPr>
        <w:t xml:space="preserve">n data </w:t>
      </w:r>
      <w:r w:rsidR="005074E0" w:rsidRPr="0039345A">
        <w:rPr>
          <w:rFonts w:cs="Arial"/>
          <w:szCs w:val="24"/>
        </w:rPr>
        <w:t>23/09/2021</w:t>
      </w:r>
      <w:r w:rsidR="00555152" w:rsidRPr="0039345A">
        <w:rPr>
          <w:rFonts w:cs="Arial"/>
          <w:szCs w:val="24"/>
        </w:rPr>
        <w:t xml:space="preserve"> con note</w:t>
      </w:r>
      <w:r w:rsidR="0009614F" w:rsidRPr="0039345A">
        <w:rPr>
          <w:rFonts w:cs="Arial"/>
          <w:szCs w:val="24"/>
        </w:rPr>
        <w:t xml:space="preserve"> PG/2021/</w:t>
      </w:r>
      <w:r w:rsidR="00555152" w:rsidRPr="0039345A">
        <w:rPr>
          <w:rFonts w:cs="Arial"/>
          <w:szCs w:val="24"/>
        </w:rPr>
        <w:t>117082 e PG/2021/117556</w:t>
      </w:r>
      <w:r w:rsidR="005074E0" w:rsidRPr="0039345A">
        <w:rPr>
          <w:rFonts w:cs="Arial"/>
          <w:szCs w:val="24"/>
        </w:rPr>
        <w:t xml:space="preserve"> </w:t>
      </w:r>
      <w:r w:rsidR="0009614F" w:rsidRPr="0039345A">
        <w:rPr>
          <w:rFonts w:cs="Arial"/>
          <w:szCs w:val="24"/>
        </w:rPr>
        <w:t xml:space="preserve">sono pervenute le integrazioni </w:t>
      </w:r>
      <w:r w:rsidR="00CD1995" w:rsidRPr="0039345A">
        <w:rPr>
          <w:rFonts w:cs="Arial"/>
          <w:szCs w:val="24"/>
        </w:rPr>
        <w:t>di dettaglio, richieste durante la</w:t>
      </w:r>
      <w:r w:rsidR="00CD1995" w:rsidRPr="0039345A">
        <w:rPr>
          <w:rFonts w:cs="Arial"/>
          <w:b/>
          <w:szCs w:val="24"/>
        </w:rPr>
        <w:t xml:space="preserve"> </w:t>
      </w:r>
      <w:r w:rsidR="0069410F" w:rsidRPr="0039345A">
        <w:rPr>
          <w:rFonts w:cs="Arial"/>
          <w:szCs w:val="24"/>
        </w:rPr>
        <w:t>terza seduta della Conferenza di Servizi</w:t>
      </w:r>
      <w:r w:rsidR="0069410F" w:rsidRPr="0039345A">
        <w:rPr>
          <w:szCs w:val="24"/>
        </w:rPr>
        <w:t xml:space="preserve"> istruttoria </w:t>
      </w:r>
      <w:r w:rsidR="00CD1995" w:rsidRPr="0039345A">
        <w:rPr>
          <w:rFonts w:cs="Arial"/>
          <w:szCs w:val="24"/>
        </w:rPr>
        <w:t xml:space="preserve">del 23.07.2021 e riportate nei pareri acquisiti, </w:t>
      </w:r>
      <w:r w:rsidR="0009614F" w:rsidRPr="0039345A">
        <w:rPr>
          <w:rFonts w:cs="Arial"/>
          <w:szCs w:val="24"/>
        </w:rPr>
        <w:t>a seguito di proroga dei termini di presentazione richiesta dalla Soc. OIL srl</w:t>
      </w:r>
      <w:r w:rsidR="00CD1995" w:rsidRPr="0039345A">
        <w:rPr>
          <w:rFonts w:cs="Arial"/>
          <w:szCs w:val="24"/>
        </w:rPr>
        <w:t>,</w:t>
      </w:r>
      <w:r w:rsidR="00CD1995" w:rsidRPr="0039345A">
        <w:rPr>
          <w:rFonts w:cs="Arial"/>
          <w:b/>
          <w:szCs w:val="24"/>
        </w:rPr>
        <w:t xml:space="preserve"> </w:t>
      </w:r>
      <w:r w:rsidR="00CD1995" w:rsidRPr="0039345A">
        <w:rPr>
          <w:rFonts w:cs="Arial"/>
          <w:szCs w:val="24"/>
        </w:rPr>
        <w:t>senza modificare la natura della variante</w:t>
      </w:r>
      <w:r w:rsidR="00F54B9B" w:rsidRPr="0039345A">
        <w:rPr>
          <w:rFonts w:cs="Arial"/>
          <w:szCs w:val="24"/>
        </w:rPr>
        <w:t>;</w:t>
      </w:r>
    </w:p>
    <w:p w:rsidR="00CD1995" w:rsidRPr="0039345A" w:rsidRDefault="00CD1995" w:rsidP="003E3103">
      <w:pPr>
        <w:pStyle w:val="Paragrafoelenco"/>
        <w:ind w:left="426"/>
        <w:jc w:val="both"/>
        <w:rPr>
          <w:rFonts w:ascii="Arial" w:hAnsi="Arial" w:cs="Arial"/>
        </w:rPr>
      </w:pPr>
    </w:p>
    <w:p w:rsidR="0009614F" w:rsidRPr="0039345A" w:rsidRDefault="00E3503A" w:rsidP="00F54B9B">
      <w:pPr>
        <w:pStyle w:val="Paragrafoelenco"/>
        <w:numPr>
          <w:ilvl w:val="0"/>
          <w:numId w:val="11"/>
        </w:numPr>
        <w:tabs>
          <w:tab w:val="left" w:pos="1918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39345A">
        <w:rPr>
          <w:rFonts w:ascii="Arial" w:hAnsi="Arial" w:cs="Arial"/>
        </w:rPr>
        <w:t xml:space="preserve">che in data </w:t>
      </w:r>
      <w:r w:rsidR="00F15CB3" w:rsidRPr="0039345A">
        <w:rPr>
          <w:rFonts w:ascii="Arial" w:hAnsi="Arial" w:cs="Arial"/>
        </w:rPr>
        <w:t>27/09/2021</w:t>
      </w:r>
      <w:r w:rsidR="00760271" w:rsidRPr="0039345A">
        <w:rPr>
          <w:rFonts w:ascii="Arial" w:hAnsi="Arial" w:cs="Arial"/>
        </w:rPr>
        <w:t xml:space="preserve"> PG</w:t>
      </w:r>
      <w:r w:rsidR="00633688" w:rsidRPr="0039345A">
        <w:rPr>
          <w:rFonts w:ascii="Arial" w:hAnsi="Arial" w:cs="Arial"/>
        </w:rPr>
        <w:t>.</w:t>
      </w:r>
      <w:r w:rsidR="00760271" w:rsidRPr="0039345A">
        <w:rPr>
          <w:rFonts w:ascii="Arial" w:hAnsi="Arial" w:cs="Arial"/>
        </w:rPr>
        <w:t xml:space="preserve"> </w:t>
      </w:r>
      <w:r w:rsidR="00F15CB3" w:rsidRPr="0039345A">
        <w:rPr>
          <w:rFonts w:ascii="Arial" w:hAnsi="Arial" w:cs="Arial"/>
        </w:rPr>
        <w:t>119199</w:t>
      </w:r>
      <w:r w:rsidR="00760271" w:rsidRPr="0039345A">
        <w:rPr>
          <w:rFonts w:ascii="Arial" w:hAnsi="Arial" w:cs="Arial"/>
        </w:rPr>
        <w:t xml:space="preserve"> </w:t>
      </w:r>
      <w:r w:rsidRPr="0039345A">
        <w:rPr>
          <w:rFonts w:ascii="Arial" w:hAnsi="Arial" w:cs="Arial"/>
        </w:rPr>
        <w:t>è st</w:t>
      </w:r>
      <w:r w:rsidR="00760271" w:rsidRPr="0039345A">
        <w:rPr>
          <w:rFonts w:ascii="Arial" w:hAnsi="Arial" w:cs="Arial"/>
        </w:rPr>
        <w:t>a</w:t>
      </w:r>
      <w:r w:rsidRPr="0039345A">
        <w:rPr>
          <w:rFonts w:ascii="Arial" w:hAnsi="Arial" w:cs="Arial"/>
        </w:rPr>
        <w:t>ta</w:t>
      </w:r>
      <w:r w:rsidR="00555152" w:rsidRPr="0039345A">
        <w:rPr>
          <w:rFonts w:ascii="Arial" w:hAnsi="Arial" w:cs="Arial"/>
        </w:rPr>
        <w:t xml:space="preserve"> ind</w:t>
      </w:r>
      <w:r w:rsidR="00F15CB3" w:rsidRPr="0039345A">
        <w:rPr>
          <w:rFonts w:ascii="Arial" w:hAnsi="Arial" w:cs="Arial"/>
        </w:rPr>
        <w:t>etta la Conferenza dei Servizi D</w:t>
      </w:r>
      <w:r w:rsidR="00555152" w:rsidRPr="0039345A">
        <w:rPr>
          <w:rFonts w:ascii="Arial" w:hAnsi="Arial" w:cs="Arial"/>
        </w:rPr>
        <w:t>ecisoria ai sensi dell’art. 14-bis della legge 241/90</w:t>
      </w:r>
      <w:r w:rsidR="00F15CB3" w:rsidRPr="0039345A">
        <w:rPr>
          <w:rFonts w:ascii="Arial" w:hAnsi="Arial" w:cs="Arial"/>
        </w:rPr>
        <w:t xml:space="preserve"> per il giorno 10/11/2021</w:t>
      </w:r>
      <w:r w:rsidR="00555152" w:rsidRPr="0039345A">
        <w:rPr>
          <w:rFonts w:ascii="Arial" w:hAnsi="Arial" w:cs="Arial"/>
        </w:rPr>
        <w:t>;</w:t>
      </w:r>
    </w:p>
    <w:p w:rsidR="00F54B9B" w:rsidRPr="0039345A" w:rsidRDefault="00F54B9B" w:rsidP="00F54B9B">
      <w:pPr>
        <w:pStyle w:val="Paragrafoelenco"/>
        <w:rPr>
          <w:rFonts w:ascii="Arial" w:hAnsi="Arial" w:cs="Arial"/>
        </w:rPr>
      </w:pPr>
    </w:p>
    <w:p w:rsidR="00F54B9B" w:rsidRPr="0039345A" w:rsidRDefault="00F54B9B" w:rsidP="00F54B9B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</w:rPr>
      </w:pPr>
      <w:r w:rsidRPr="0039345A">
        <w:rPr>
          <w:rFonts w:ascii="Arial" w:hAnsi="Arial" w:cs="Arial"/>
        </w:rPr>
        <w:t xml:space="preserve">che in data 28/09/2021 con  PR_PDUTG_Ingresso_0080078_20210928 è stata richiesta Informazione antimafia ai sensi dell’art. 91 del D. </w:t>
      </w:r>
      <w:proofErr w:type="spellStart"/>
      <w:r w:rsidRPr="0039345A">
        <w:rPr>
          <w:rFonts w:ascii="Arial" w:hAnsi="Arial" w:cs="Arial"/>
        </w:rPr>
        <w:t>Lgs</w:t>
      </w:r>
      <w:proofErr w:type="spellEnd"/>
      <w:r w:rsidRPr="0039345A">
        <w:rPr>
          <w:rFonts w:ascii="Arial" w:hAnsi="Arial" w:cs="Arial"/>
        </w:rPr>
        <w:t xml:space="preserve">. 159/2011 a carico della Soc. </w:t>
      </w:r>
      <w:proofErr w:type="spellStart"/>
      <w:r w:rsidRPr="0039345A">
        <w:rPr>
          <w:rFonts w:ascii="Arial" w:hAnsi="Arial" w:cs="Arial"/>
        </w:rPr>
        <w:t>Fronesi</w:t>
      </w:r>
      <w:proofErr w:type="spellEnd"/>
      <w:r w:rsidRPr="0039345A">
        <w:rPr>
          <w:rFonts w:ascii="Arial" w:hAnsi="Arial" w:cs="Arial"/>
        </w:rPr>
        <w:t xml:space="preserve"> srl;</w:t>
      </w:r>
    </w:p>
    <w:p w:rsidR="00F54B9B" w:rsidRPr="0039345A" w:rsidRDefault="00F54B9B" w:rsidP="00F54B9B">
      <w:pPr>
        <w:pStyle w:val="Paragrafoelenco"/>
        <w:rPr>
          <w:rFonts w:ascii="Arial" w:hAnsi="Arial" w:cs="Arial"/>
        </w:rPr>
      </w:pPr>
    </w:p>
    <w:p w:rsidR="00F54B9B" w:rsidRPr="0039345A" w:rsidRDefault="00F54B9B" w:rsidP="00F54B9B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</w:rPr>
      </w:pPr>
      <w:r w:rsidRPr="0039345A">
        <w:rPr>
          <w:rFonts w:ascii="Arial" w:hAnsi="Arial" w:cs="Arial"/>
        </w:rPr>
        <w:t xml:space="preserve">che in data 28/09/2021 con  PR_BZUTG_Ingresso_0036139_20210928 è stata richiesta Informazione antimafia ai sensi dell’art. 91 del D. </w:t>
      </w:r>
      <w:proofErr w:type="spellStart"/>
      <w:r w:rsidRPr="0039345A">
        <w:rPr>
          <w:rFonts w:ascii="Arial" w:hAnsi="Arial" w:cs="Arial"/>
        </w:rPr>
        <w:t>Lgs</w:t>
      </w:r>
      <w:proofErr w:type="spellEnd"/>
      <w:r w:rsidRPr="0039345A">
        <w:rPr>
          <w:rFonts w:ascii="Arial" w:hAnsi="Arial" w:cs="Arial"/>
        </w:rPr>
        <w:t>. 159/2011 a carico della Soc. Oil Italia srl</w:t>
      </w:r>
      <w:r w:rsidR="00366FB0">
        <w:rPr>
          <w:rFonts w:ascii="Arial" w:hAnsi="Arial" w:cs="Arial"/>
        </w:rPr>
        <w:t>;</w:t>
      </w:r>
    </w:p>
    <w:p w:rsidR="00F54B9B" w:rsidRPr="0039345A" w:rsidRDefault="00F54B9B" w:rsidP="00F54B9B">
      <w:pPr>
        <w:pStyle w:val="Paragrafoelenco"/>
        <w:ind w:left="360"/>
        <w:jc w:val="both"/>
        <w:rPr>
          <w:rFonts w:ascii="Arial" w:hAnsi="Arial" w:cs="Arial"/>
        </w:rPr>
      </w:pPr>
    </w:p>
    <w:p w:rsidR="007E106F" w:rsidRPr="0039345A" w:rsidRDefault="007E106F" w:rsidP="007E106F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szCs w:val="24"/>
        </w:rPr>
        <w:t xml:space="preserve">Ritenuto pertanto di esprimere, per le motivazioni di cui </w:t>
      </w:r>
      <w:r w:rsidR="00BB799F" w:rsidRPr="0039345A">
        <w:rPr>
          <w:rFonts w:cs="Arial"/>
          <w:szCs w:val="24"/>
        </w:rPr>
        <w:t>in</w:t>
      </w:r>
      <w:r w:rsidRPr="0039345A">
        <w:rPr>
          <w:rFonts w:cs="Arial"/>
          <w:szCs w:val="24"/>
        </w:rPr>
        <w:t xml:space="preserve"> premess</w:t>
      </w:r>
      <w:r w:rsidR="00BB799F" w:rsidRPr="0039345A">
        <w:rPr>
          <w:rFonts w:cs="Arial"/>
          <w:szCs w:val="24"/>
        </w:rPr>
        <w:t>a</w:t>
      </w:r>
      <w:r w:rsidR="009A15EB" w:rsidRPr="0039345A">
        <w:rPr>
          <w:szCs w:val="24"/>
        </w:rPr>
        <w:t xml:space="preserve"> e per la  sussistenza di un interesse pubblico, </w:t>
      </w:r>
      <w:r w:rsidRPr="0039345A">
        <w:rPr>
          <w:rFonts w:cs="Arial"/>
          <w:szCs w:val="24"/>
        </w:rPr>
        <w:t xml:space="preserve"> l’assenso preliminare al procedimento ai sensi dell</w:t>
      </w:r>
      <w:r w:rsidR="00DF7394" w:rsidRPr="0039345A">
        <w:rPr>
          <w:rFonts w:cs="Arial"/>
          <w:szCs w:val="24"/>
        </w:rPr>
        <w:t xml:space="preserve">’art. 53 della </w:t>
      </w:r>
      <w:proofErr w:type="spellStart"/>
      <w:r w:rsidR="00DF7394" w:rsidRPr="0039345A">
        <w:rPr>
          <w:rFonts w:cs="Arial"/>
          <w:szCs w:val="24"/>
        </w:rPr>
        <w:t>L.R.</w:t>
      </w:r>
      <w:proofErr w:type="spellEnd"/>
      <w:r w:rsidR="00DF7394" w:rsidRPr="0039345A">
        <w:rPr>
          <w:rFonts w:cs="Arial"/>
          <w:szCs w:val="24"/>
        </w:rPr>
        <w:t xml:space="preserve"> n. 24/2017 </w:t>
      </w:r>
      <w:r w:rsidRPr="0039345A">
        <w:rPr>
          <w:rFonts w:cs="Arial"/>
          <w:szCs w:val="24"/>
        </w:rPr>
        <w:t>per l’approvazi</w:t>
      </w:r>
      <w:r w:rsidR="00DF7394" w:rsidRPr="0039345A">
        <w:rPr>
          <w:rFonts w:cs="Arial"/>
          <w:szCs w:val="24"/>
        </w:rPr>
        <w:t xml:space="preserve">one del progetto di </w:t>
      </w:r>
      <w:r w:rsidR="00DF7394" w:rsidRPr="0039345A">
        <w:rPr>
          <w:rFonts w:cs="Arial"/>
          <w:bCs/>
          <w:iCs/>
          <w:szCs w:val="24"/>
        </w:rPr>
        <w:t xml:space="preserve">potenziamento di un distributore carburanti esistente, sito in via Modena n. 112, con aggiunta del Metano CNG, modifica dell’AUA e </w:t>
      </w:r>
      <w:r w:rsidRPr="0039345A">
        <w:rPr>
          <w:rFonts w:cs="Arial"/>
          <w:szCs w:val="24"/>
        </w:rPr>
        <w:t>in variante al II POC</w:t>
      </w:r>
      <w:r w:rsidR="00DF7394" w:rsidRPr="0039345A">
        <w:rPr>
          <w:rFonts w:cs="Arial"/>
          <w:szCs w:val="24"/>
        </w:rPr>
        <w:t>,</w:t>
      </w:r>
      <w:r w:rsidRPr="0039345A">
        <w:rPr>
          <w:rFonts w:cs="Arial"/>
          <w:szCs w:val="24"/>
        </w:rPr>
        <w:t xml:space="preserve"> illustrato nelle premesse e meglio rappresentato dai seguenti elaborati depositati agli atti </w:t>
      </w:r>
      <w:r w:rsidR="00672F7D" w:rsidRPr="0039345A">
        <w:rPr>
          <w:rFonts w:cs="Arial"/>
          <w:color w:val="000000"/>
          <w:szCs w:val="24"/>
        </w:rPr>
        <w:t>della UO Pianificazione Attuativa del  Servizio Qualità Edilizia SUE SUAP e Pianificazione Territoriale</w:t>
      </w:r>
      <w:r w:rsidRPr="0039345A">
        <w:rPr>
          <w:rFonts w:cs="Arial"/>
          <w:szCs w:val="24"/>
        </w:rPr>
        <w:t>:</w:t>
      </w:r>
    </w:p>
    <w:p w:rsidR="007E106F" w:rsidRPr="0039345A" w:rsidRDefault="007E106F" w:rsidP="007E106F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7E106F" w:rsidRPr="0039345A" w:rsidRDefault="007E106F" w:rsidP="007E106F">
      <w:pPr>
        <w:pStyle w:val="Default"/>
        <w:spacing w:after="27"/>
        <w:rPr>
          <w:rFonts w:ascii="Arial" w:hAnsi="Arial" w:cs="Arial"/>
          <w:b/>
          <w:color w:val="222222"/>
          <w:shd w:val="clear" w:color="auto" w:fill="FFFFFF"/>
        </w:rPr>
      </w:pPr>
      <w:r w:rsidRPr="0039345A">
        <w:rPr>
          <w:rFonts w:ascii="Arial" w:hAnsi="Arial" w:cs="Arial"/>
          <w:b/>
          <w:color w:val="222222"/>
          <w:shd w:val="clear" w:color="auto" w:fill="FFFFFF"/>
        </w:rPr>
        <w:t>Elaborati di variante</w:t>
      </w:r>
      <w:r w:rsidR="00BE7508" w:rsidRPr="0039345A">
        <w:rPr>
          <w:rFonts w:ascii="Arial" w:hAnsi="Arial" w:cs="Arial"/>
          <w:b/>
          <w:color w:val="222222"/>
          <w:shd w:val="clear" w:color="auto" w:fill="FFFFFF"/>
        </w:rPr>
        <w:t xml:space="preserve"> II POC</w:t>
      </w:r>
      <w:r w:rsidRPr="0039345A">
        <w:rPr>
          <w:rFonts w:ascii="Arial" w:hAnsi="Arial" w:cs="Arial"/>
          <w:b/>
          <w:color w:val="222222"/>
          <w:shd w:val="clear" w:color="auto" w:fill="FFFFFF"/>
        </w:rPr>
        <w:t>:</w:t>
      </w:r>
    </w:p>
    <w:p w:rsidR="00840843" w:rsidRPr="0039345A" w:rsidRDefault="00840843" w:rsidP="00840843">
      <w:pPr>
        <w:pStyle w:val="Default"/>
        <w:spacing w:after="27"/>
        <w:rPr>
          <w:rFonts w:ascii="Arial" w:hAnsi="Arial" w:cs="Arial"/>
          <w:color w:val="222222"/>
          <w:shd w:val="clear" w:color="auto" w:fill="FFFFFF"/>
        </w:rPr>
      </w:pPr>
    </w:p>
    <w:p w:rsidR="00840843" w:rsidRPr="0039345A" w:rsidRDefault="00A77BA0" w:rsidP="001A60CA">
      <w:pPr>
        <w:pStyle w:val="Default"/>
        <w:numPr>
          <w:ilvl w:val="0"/>
          <w:numId w:val="23"/>
        </w:numPr>
        <w:spacing w:after="27"/>
        <w:jc w:val="both"/>
        <w:rPr>
          <w:rFonts w:ascii="Arial" w:hAnsi="Arial" w:cs="Arial"/>
        </w:rPr>
      </w:pPr>
      <w:r w:rsidRPr="0039345A">
        <w:rPr>
          <w:rFonts w:ascii="Arial" w:hAnsi="Arial" w:cs="Arial"/>
          <w:color w:val="222222"/>
          <w:shd w:val="clear" w:color="auto" w:fill="FFFFFF"/>
        </w:rPr>
        <w:t xml:space="preserve">Destinazioni d’Uso </w:t>
      </w:r>
      <w:r w:rsidR="00840843" w:rsidRPr="0039345A">
        <w:rPr>
          <w:rFonts w:ascii="Arial" w:hAnsi="Arial" w:cs="Arial"/>
          <w:color w:val="222222"/>
          <w:shd w:val="clear" w:color="auto" w:fill="FFFFFF"/>
        </w:rPr>
        <w:t>tav. RP4.</w:t>
      </w:r>
      <w:r w:rsidRPr="0039345A">
        <w:rPr>
          <w:rFonts w:ascii="Arial" w:hAnsi="Arial" w:cs="Arial"/>
          <w:color w:val="222222"/>
          <w:shd w:val="clear" w:color="auto" w:fill="FFFFFF"/>
        </w:rPr>
        <w:t>4</w:t>
      </w:r>
      <w:r w:rsidR="00840843" w:rsidRPr="0039345A">
        <w:rPr>
          <w:rFonts w:ascii="Arial" w:hAnsi="Arial" w:cs="Arial"/>
        </w:rPr>
        <w:t xml:space="preserve"> </w:t>
      </w:r>
    </w:p>
    <w:p w:rsidR="00840843" w:rsidRPr="0039345A" w:rsidRDefault="00840843" w:rsidP="001A60CA">
      <w:pPr>
        <w:pStyle w:val="Default"/>
        <w:numPr>
          <w:ilvl w:val="0"/>
          <w:numId w:val="23"/>
        </w:numPr>
        <w:spacing w:after="27"/>
        <w:jc w:val="both"/>
        <w:rPr>
          <w:rFonts w:ascii="Arial" w:hAnsi="Arial" w:cs="Arial"/>
        </w:rPr>
      </w:pPr>
      <w:r w:rsidRPr="0039345A">
        <w:rPr>
          <w:rFonts w:ascii="Arial" w:hAnsi="Arial" w:cs="Arial"/>
        </w:rPr>
        <w:t xml:space="preserve">Tav. dei Vincoli – Regole per le Trasformazioni RP6.4 </w:t>
      </w:r>
    </w:p>
    <w:p w:rsidR="00A77BA0" w:rsidRPr="0039345A" w:rsidRDefault="00840843" w:rsidP="001A60CA">
      <w:pPr>
        <w:pStyle w:val="Default"/>
        <w:numPr>
          <w:ilvl w:val="0"/>
          <w:numId w:val="23"/>
        </w:numPr>
        <w:spacing w:after="27"/>
        <w:jc w:val="both"/>
        <w:rPr>
          <w:rFonts w:ascii="Arial" w:hAnsi="Arial" w:cs="Arial"/>
        </w:rPr>
      </w:pPr>
      <w:r w:rsidRPr="0039345A">
        <w:rPr>
          <w:rFonts w:ascii="Arial" w:hAnsi="Arial" w:cs="Arial"/>
        </w:rPr>
        <w:t>Classificazione Acustica – Tavola Comparativa – tav. 3</w:t>
      </w:r>
    </w:p>
    <w:p w:rsidR="00840843" w:rsidRPr="0039345A" w:rsidRDefault="00840843" w:rsidP="001A60CA">
      <w:pPr>
        <w:pStyle w:val="Default"/>
        <w:numPr>
          <w:ilvl w:val="0"/>
          <w:numId w:val="23"/>
        </w:numPr>
        <w:spacing w:after="27"/>
        <w:jc w:val="both"/>
        <w:rPr>
          <w:rFonts w:ascii="Arial" w:hAnsi="Arial" w:cs="Arial"/>
        </w:rPr>
      </w:pPr>
      <w:r w:rsidRPr="0039345A">
        <w:rPr>
          <w:rFonts w:ascii="Arial" w:hAnsi="Arial" w:cs="Arial"/>
        </w:rPr>
        <w:t>Classificazione Acustica – tav. 3.4</w:t>
      </w:r>
    </w:p>
    <w:p w:rsidR="00840843" w:rsidRPr="0039345A" w:rsidRDefault="00840843" w:rsidP="001A60CA">
      <w:pPr>
        <w:pStyle w:val="Default"/>
        <w:numPr>
          <w:ilvl w:val="0"/>
          <w:numId w:val="23"/>
        </w:numPr>
        <w:spacing w:after="27"/>
        <w:jc w:val="both"/>
        <w:rPr>
          <w:rFonts w:ascii="Arial" w:hAnsi="Arial" w:cs="Arial"/>
          <w:color w:val="222222"/>
          <w:shd w:val="clear" w:color="auto" w:fill="FFFFFF"/>
        </w:rPr>
      </w:pPr>
      <w:r w:rsidRPr="0039345A">
        <w:rPr>
          <w:rFonts w:ascii="Arial" w:hAnsi="Arial" w:cs="Arial"/>
          <w:color w:val="222222"/>
          <w:shd w:val="clear" w:color="auto" w:fill="FFFFFF"/>
        </w:rPr>
        <w:t>Scheda POC 12ANS – 02 OIL Italia – Ferrara via Modena</w:t>
      </w:r>
    </w:p>
    <w:p w:rsidR="00840843" w:rsidRPr="0039345A" w:rsidRDefault="00840843" w:rsidP="007E106F">
      <w:pPr>
        <w:pStyle w:val="Default"/>
        <w:spacing w:after="27"/>
        <w:jc w:val="both"/>
        <w:rPr>
          <w:rFonts w:ascii="Arial" w:hAnsi="Arial" w:cs="Arial"/>
          <w:b/>
          <w:color w:val="222222"/>
          <w:shd w:val="clear" w:color="auto" w:fill="FFFFFF"/>
        </w:rPr>
      </w:pPr>
    </w:p>
    <w:p w:rsidR="00BF4C17" w:rsidRPr="0039345A" w:rsidRDefault="00840843" w:rsidP="00CD1995">
      <w:pPr>
        <w:jc w:val="both"/>
        <w:rPr>
          <w:rFonts w:cs="Arial"/>
          <w:b/>
          <w:color w:val="222222"/>
          <w:szCs w:val="24"/>
          <w:shd w:val="clear" w:color="auto" w:fill="FFFFFF"/>
        </w:rPr>
      </w:pPr>
      <w:r w:rsidRPr="0039345A">
        <w:rPr>
          <w:rFonts w:cs="Arial"/>
          <w:b/>
          <w:color w:val="222222"/>
          <w:szCs w:val="24"/>
          <w:shd w:val="clear" w:color="auto" w:fill="FFFFFF"/>
        </w:rPr>
        <w:t>Elaborati del progetto delle Dotazioni Territoriali</w:t>
      </w:r>
      <w:r w:rsidR="00CD1995" w:rsidRPr="0039345A">
        <w:rPr>
          <w:rFonts w:cs="Arial"/>
          <w:b/>
          <w:color w:val="222222"/>
          <w:szCs w:val="24"/>
          <w:shd w:val="clear" w:color="auto" w:fill="FFFFFF"/>
        </w:rPr>
        <w:t xml:space="preserve"> e </w:t>
      </w:r>
      <w:r w:rsidR="00BF4C17" w:rsidRPr="0039345A">
        <w:rPr>
          <w:rFonts w:cs="Arial"/>
          <w:b/>
          <w:color w:val="222222"/>
          <w:szCs w:val="24"/>
          <w:shd w:val="clear" w:color="auto" w:fill="FFFFFF"/>
        </w:rPr>
        <w:t>del progetto Edilizio:</w:t>
      </w:r>
    </w:p>
    <w:p w:rsidR="00E3503A" w:rsidRPr="0039345A" w:rsidRDefault="00E3503A" w:rsidP="00CD1995">
      <w:pPr>
        <w:jc w:val="both"/>
        <w:rPr>
          <w:rFonts w:cs="Arial"/>
          <w:b/>
          <w:color w:val="222222"/>
          <w:szCs w:val="24"/>
          <w:shd w:val="clear" w:color="auto" w:fill="FFFFFF"/>
        </w:rPr>
      </w:pPr>
    </w:p>
    <w:p w:rsidR="00BF4C17" w:rsidRPr="0039345A" w:rsidRDefault="0048103B" w:rsidP="00BF4C17">
      <w:pPr>
        <w:rPr>
          <w:rStyle w:val="Collegamentoipertestuale"/>
          <w:rFonts w:cs="Arial"/>
          <w:bCs/>
          <w:color w:val="auto"/>
          <w:szCs w:val="24"/>
          <w:u w:val="none"/>
        </w:rPr>
      </w:pPr>
      <w:r w:rsidRPr="0039345A">
        <w:rPr>
          <w:rStyle w:val="Collegamentoipertestuale"/>
          <w:rFonts w:cs="Arial"/>
          <w:bCs/>
          <w:color w:val="auto"/>
          <w:szCs w:val="24"/>
          <w:u w:val="none"/>
        </w:rPr>
        <w:t>RELAZIONI TECNICHE:</w:t>
      </w:r>
    </w:p>
    <w:p w:rsidR="0048103B" w:rsidRPr="0039345A" w:rsidRDefault="0048103B" w:rsidP="0048103B">
      <w:pPr>
        <w:jc w:val="both"/>
        <w:rPr>
          <w:rStyle w:val="Enfasigrassetto"/>
          <w:rFonts w:cs="Arial"/>
          <w:szCs w:val="24"/>
          <w:shd w:val="clear" w:color="auto" w:fill="EDEAE2"/>
        </w:rPr>
      </w:pPr>
    </w:p>
    <w:p w:rsidR="00BF4C17" w:rsidRPr="0039345A" w:rsidRDefault="00541E20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hyperlink r:id="rId7" w:tooltip="068FE001_VALSAT_Rapporto preliminare ambientale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068FE001_VALSAT Rapporto preliminare ambientale</w:t>
        </w:r>
      </w:hyperlink>
      <w:r w:rsidR="00BF4C17" w:rsidRPr="0039345A">
        <w:rPr>
          <w:rFonts w:ascii="Arial" w:hAnsi="Arial" w:cs="Arial"/>
        </w:rPr>
        <w:t> </w:t>
      </w:r>
    </w:p>
    <w:p w:rsidR="00BF4C17" w:rsidRPr="0039345A" w:rsidRDefault="00541E20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hyperlink r:id="rId8" w:tooltip="064FE001_Relazione compatibilità- idraulica-Ferrara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 xml:space="preserve">064FE001_Relazione compatibilità- idraulica </w:t>
        </w:r>
      </w:hyperlink>
      <w:r w:rsidR="00842E04" w:rsidRPr="0039345A">
        <w:rPr>
          <w:rFonts w:ascii="Arial" w:hAnsi="Arial" w:cs="Arial"/>
        </w:rPr>
        <w:t>– PG 79073 del 30.06.2021</w:t>
      </w:r>
    </w:p>
    <w:p w:rsidR="00842E04" w:rsidRPr="0039345A" w:rsidRDefault="00541E20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hyperlink r:id="rId9" w:tooltip="064FE001_Relazione_geologica_idrogeologica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064FE001_Relazione geologica idrogeologica</w:t>
        </w:r>
      </w:hyperlink>
      <w:r w:rsidR="00BF4C17" w:rsidRPr="0039345A">
        <w:rPr>
          <w:rFonts w:ascii="Arial" w:hAnsi="Arial" w:cs="Arial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842E04" w:rsidRPr="0039345A" w:rsidRDefault="00541E20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hyperlink r:id="rId10" w:tooltip="068FE001_Relazione_previsionale_acustica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068FE001_Relazione previsionale acustica</w:t>
        </w:r>
      </w:hyperlink>
      <w:r w:rsidR="00BF4C17" w:rsidRPr="0039345A">
        <w:rPr>
          <w:rFonts w:ascii="Arial" w:hAnsi="Arial" w:cs="Arial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842E04" w:rsidRPr="0039345A" w:rsidRDefault="00541E20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hyperlink r:id="rId11" w:tooltip="068FE001_Relazione_tecnica_barriere_architettoniche_REV02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068FE001_Relazione tecnica barriere architettoniche_REV02</w:t>
        </w:r>
      </w:hyperlink>
      <w:r w:rsidR="00BF4C17" w:rsidRPr="0039345A">
        <w:rPr>
          <w:rFonts w:ascii="Arial" w:hAnsi="Arial" w:cs="Arial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BF4C17" w:rsidRPr="0039345A" w:rsidRDefault="00541E20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hyperlink r:id="rId12" w:tooltip="068FE001_Relazione_tecnica_illustrativa_REV05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068FE001_Relazione tecnica illustrativa_REV05</w:t>
        </w:r>
      </w:hyperlink>
      <w:r w:rsidR="00BF4C17" w:rsidRPr="0039345A">
        <w:rPr>
          <w:rFonts w:ascii="Arial" w:hAnsi="Arial" w:cs="Arial"/>
        </w:rPr>
        <w:t> </w:t>
      </w:r>
      <w:r w:rsidR="005E7B57" w:rsidRPr="0039345A">
        <w:rPr>
          <w:rFonts w:ascii="Arial" w:hAnsi="Arial" w:cs="Arial"/>
        </w:rPr>
        <w:t>– PG 89465 del 22.07.2021</w:t>
      </w:r>
    </w:p>
    <w:p w:rsidR="00842E04" w:rsidRPr="0039345A" w:rsidRDefault="00541E20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hyperlink r:id="rId13" w:tooltip="068FE001_Relazione_integrativa_sovrapposizione_mappa_catastale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068FE001_Relazione integrativa sovrapposizione mappa catastale</w:t>
        </w:r>
      </w:hyperlink>
      <w:r w:rsidR="00BF4C17" w:rsidRPr="0039345A">
        <w:rPr>
          <w:rFonts w:ascii="Arial" w:hAnsi="Arial" w:cs="Arial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842E04" w:rsidRPr="0039345A" w:rsidRDefault="00541E20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hyperlink r:id="rId14" w:tooltip="068FE001_Integrazione_Rel_Geologica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068FE001_Integrazione Rel. Geologica</w:t>
        </w:r>
      </w:hyperlink>
      <w:r w:rsidR="00BF4C17" w:rsidRPr="0039345A">
        <w:rPr>
          <w:rFonts w:ascii="Arial" w:hAnsi="Arial" w:cs="Arial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842E04" w:rsidRPr="0039345A" w:rsidRDefault="00541E20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hyperlink r:id="rId15" w:tooltip="068FE001_Relazione_tecnica_antincendio_per_parere_VVF_REV01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068FE001_Relazione tecnica antincendio per parere VVF_REV01</w:t>
        </w:r>
      </w:hyperlink>
      <w:r w:rsidR="00BF4C17" w:rsidRPr="0039345A">
        <w:rPr>
          <w:rFonts w:ascii="Arial" w:hAnsi="Arial" w:cs="Arial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842E04" w:rsidRPr="0039345A" w:rsidRDefault="00541E20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hyperlink r:id="rId16" w:tooltip="064FE001_Relazione_tecnica_impianto_fognario_REV02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064FE001_Relazione tecnica impianto fognario_REV02</w:t>
        </w:r>
      </w:hyperlink>
      <w:r w:rsidR="00BF4C17" w:rsidRPr="0039345A">
        <w:rPr>
          <w:rFonts w:ascii="Arial" w:hAnsi="Arial" w:cs="Arial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842E04" w:rsidRPr="0039345A" w:rsidRDefault="00541E20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hyperlink r:id="rId17" w:tooltip="068FE001_Elenco_particelle_catastali_REV_01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068FE001_Elenco particelle catastali_REV_01</w:t>
        </w:r>
      </w:hyperlink>
      <w:r w:rsidR="00BF4C17" w:rsidRPr="0039345A">
        <w:rPr>
          <w:rFonts w:ascii="Arial" w:hAnsi="Arial" w:cs="Arial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842E04" w:rsidRPr="0039345A" w:rsidRDefault="00541E20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hyperlink r:id="rId18" w:tooltip="068FE001_Documetazione_fotografica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068FE001_Documetazione fotografica</w:t>
        </w:r>
      </w:hyperlink>
      <w:r w:rsidR="00BF4C17" w:rsidRPr="0039345A">
        <w:rPr>
          <w:rFonts w:ascii="Arial" w:hAnsi="Arial" w:cs="Arial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842E04" w:rsidRPr="0039345A" w:rsidRDefault="00541E20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hyperlink r:id="rId19" w:tooltip="068FE001_Computo_metrico_pista_ciclabile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068FE001_Computo metrico pista ciclabile</w:t>
        </w:r>
      </w:hyperlink>
      <w:r w:rsidR="00BF4C17" w:rsidRPr="0039345A">
        <w:rPr>
          <w:rFonts w:ascii="Arial" w:hAnsi="Arial" w:cs="Arial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BF4C17" w:rsidRPr="0039345A" w:rsidRDefault="00541E20" w:rsidP="0048103B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hyperlink r:id="rId20" w:tooltip="068FE001_AUA_OIL_ITALIA 2015.pdf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 xml:space="preserve">068FE001_AUA OIL ITALIA 2015 </w:t>
        </w:r>
      </w:hyperlink>
      <w:r w:rsidR="001151E9" w:rsidRPr="0039345A">
        <w:rPr>
          <w:rFonts w:ascii="Arial" w:hAnsi="Arial" w:cs="Arial"/>
        </w:rPr>
        <w:t xml:space="preserve"> - PG 43286 del 07.04.2021</w:t>
      </w:r>
    </w:p>
    <w:p w:rsidR="006B28D2" w:rsidRPr="0039345A" w:rsidRDefault="006B28D2" w:rsidP="0048103B">
      <w:pPr>
        <w:pStyle w:val="Paragrafoelenco"/>
        <w:numPr>
          <w:ilvl w:val="0"/>
          <w:numId w:val="17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r w:rsidRPr="0039345A">
        <w:rPr>
          <w:rStyle w:val="Collegamentoipertestuale"/>
          <w:rFonts w:ascii="Arial" w:hAnsi="Arial" w:cs="Arial"/>
          <w:color w:val="auto"/>
          <w:u w:val="none"/>
        </w:rPr>
        <w:t>068FE001_Oneri Prospetto di calcolo_REV02 - PG 117082 del 23.09.2021</w:t>
      </w:r>
    </w:p>
    <w:p w:rsidR="006B28D2" w:rsidRPr="0039345A" w:rsidRDefault="006B28D2" w:rsidP="0048103B">
      <w:pPr>
        <w:pStyle w:val="Paragrafoelenco"/>
        <w:numPr>
          <w:ilvl w:val="0"/>
          <w:numId w:val="17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r w:rsidRPr="0039345A">
        <w:rPr>
          <w:rStyle w:val="Collegamentoipertestuale"/>
          <w:rFonts w:ascii="Arial" w:hAnsi="Arial" w:cs="Arial"/>
          <w:color w:val="auto"/>
          <w:u w:val="none"/>
        </w:rPr>
        <w:t>068FE001_Stima valore di mercato - PG 117082 del 23.09.2021</w:t>
      </w:r>
    </w:p>
    <w:p w:rsidR="006B28D2" w:rsidRPr="0039345A" w:rsidRDefault="001A60CA" w:rsidP="0048103B">
      <w:pPr>
        <w:pStyle w:val="Paragrafoelenco"/>
        <w:numPr>
          <w:ilvl w:val="0"/>
          <w:numId w:val="17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proofErr w:type="spellStart"/>
      <w:r w:rsidRPr="0039345A">
        <w:rPr>
          <w:rStyle w:val="Collegamentoipertestuale"/>
          <w:rFonts w:ascii="Arial" w:hAnsi="Arial" w:cs="Arial"/>
          <w:color w:val="auto"/>
          <w:u w:val="none"/>
        </w:rPr>
        <w:t>Rescontro_P</w:t>
      </w:r>
      <w:r w:rsidR="006B28D2" w:rsidRPr="0039345A">
        <w:rPr>
          <w:rStyle w:val="Collegamentoipertestuale"/>
          <w:rFonts w:ascii="Arial" w:hAnsi="Arial" w:cs="Arial"/>
          <w:color w:val="auto"/>
          <w:u w:val="none"/>
        </w:rPr>
        <w:t>rescrizioni</w:t>
      </w:r>
      <w:proofErr w:type="spellEnd"/>
      <w:r w:rsidR="006B28D2" w:rsidRPr="0039345A">
        <w:rPr>
          <w:rStyle w:val="Collegamentoipertestuale"/>
          <w:rFonts w:ascii="Arial" w:hAnsi="Arial" w:cs="Arial"/>
          <w:color w:val="auto"/>
          <w:u w:val="none"/>
        </w:rPr>
        <w:t xml:space="preserve"> CDS 23.07.2021- PG 117082 del 23.09.2021</w:t>
      </w:r>
    </w:p>
    <w:p w:rsidR="006B28D2" w:rsidRPr="0039345A" w:rsidRDefault="006B28D2" w:rsidP="00BF4C17">
      <w:pPr>
        <w:rPr>
          <w:rStyle w:val="Collegamentoipertestuale"/>
          <w:rFonts w:cs="Arial"/>
          <w:color w:val="auto"/>
          <w:szCs w:val="24"/>
          <w:u w:val="none"/>
        </w:rPr>
      </w:pPr>
    </w:p>
    <w:p w:rsidR="00BF4C17" w:rsidRPr="0039345A" w:rsidRDefault="00BF4C17" w:rsidP="00BF4C17">
      <w:pPr>
        <w:rPr>
          <w:rStyle w:val="Collegamentoipertestuale"/>
          <w:rFonts w:cs="Arial"/>
          <w:color w:val="auto"/>
          <w:szCs w:val="24"/>
          <w:u w:val="none"/>
        </w:rPr>
      </w:pPr>
      <w:r w:rsidRPr="0039345A">
        <w:rPr>
          <w:rStyle w:val="Collegamentoipertestuale"/>
          <w:rFonts w:cs="Arial"/>
          <w:color w:val="auto"/>
          <w:szCs w:val="24"/>
          <w:u w:val="none"/>
        </w:rPr>
        <w:t>PROGETTO ARCHITETTONICO:</w:t>
      </w:r>
    </w:p>
    <w:p w:rsidR="0048103B" w:rsidRPr="0039345A" w:rsidRDefault="0048103B" w:rsidP="00BF4C17">
      <w:pPr>
        <w:rPr>
          <w:rStyle w:val="Collegamentoipertestuale"/>
          <w:rFonts w:cs="Arial"/>
          <w:b/>
          <w:bCs/>
          <w:color w:val="auto"/>
          <w:szCs w:val="24"/>
          <w:u w:val="none"/>
        </w:rPr>
      </w:pPr>
    </w:p>
    <w:p w:rsidR="00842E04" w:rsidRPr="0039345A" w:rsidRDefault="00541E20" w:rsidP="0048103B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hyperlink r:id="rId21" w:tooltip="068FE001_Tavola_CAR01_inquadramento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068FE001_Tavola_CAR01 inquadramento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842E04" w:rsidRPr="0039345A" w:rsidRDefault="00541E20" w:rsidP="0048103B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hyperlink r:id="rId22" w:tooltip="068FE001_Tavola_GEN01_stato_di_fatto_REV03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068FE001_Tavola_GEN01 stato di fatto_REV03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842E04" w:rsidRPr="0039345A" w:rsidRDefault="00541E20" w:rsidP="0048103B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hyperlink r:id="rId23" w:tooltip="068FE001_Tavola_GEN02_stato_di_progetto_REV04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068FE001_Tavola_GEN02 stato di progetto_REV04</w:t>
        </w:r>
      </w:hyperlink>
      <w:r w:rsidR="00842E04" w:rsidRPr="0039345A">
        <w:rPr>
          <w:rFonts w:ascii="Arial" w:hAnsi="Arial" w:cs="Arial"/>
        </w:rPr>
        <w:t xml:space="preserve"> – PG 79073 del 30.06.2021</w:t>
      </w:r>
    </w:p>
    <w:p w:rsidR="00842E04" w:rsidRPr="0039345A" w:rsidRDefault="00541E20" w:rsidP="0048103B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hyperlink r:id="rId24" w:tooltip="068FE001_Tavola_GEN03_stato_comparato_REV04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068FE001_Tavola_GEN03 stato comparato_REV04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842E04" w:rsidRPr="0039345A" w:rsidRDefault="00541E20" w:rsidP="0048103B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hyperlink r:id="rId25" w:tooltip="068FE001_Tavola_GEN04_prospetti_pensiline_REV03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068FE001_Tavola_GEN04 prospetti pensiline_REV03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5E7B57" w:rsidRPr="0039345A" w:rsidRDefault="00541E20" w:rsidP="0048103B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hyperlink r:id="rId26" w:tooltip="068FE001_Tavola_GEN05_progetto_fabbricato_REV04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068FE001_Tavola_GEN05 progetto fabbricato_REV04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5E7B57" w:rsidRPr="0039345A">
        <w:rPr>
          <w:rFonts w:ascii="Arial" w:hAnsi="Arial" w:cs="Arial"/>
        </w:rPr>
        <w:t>– PG 89465 del 22.07.2021</w:t>
      </w:r>
    </w:p>
    <w:p w:rsidR="00842E04" w:rsidRPr="0039345A" w:rsidRDefault="00541E20" w:rsidP="0048103B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hyperlink r:id="rId27" w:tooltip="068FE001_Tavola_GEN06_area tecnica metano_REV02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068FE001_Tavola_GEN06 area tecnica metano_REV02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BF4C17" w:rsidRPr="0039345A" w:rsidRDefault="00541E20" w:rsidP="0048103B">
      <w:pPr>
        <w:pStyle w:val="Paragrafoelenco"/>
        <w:numPr>
          <w:ilvl w:val="0"/>
          <w:numId w:val="18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28" w:tooltip="068FE001_Tavola_GEN07A_interventi_attuazione_PSC_REV04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068FE001_Tavola_GEN07A interventi attuazione PSC_REV04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2457FF" w:rsidRPr="0039345A">
        <w:rPr>
          <w:rStyle w:val="Collegamentoipertestuale"/>
          <w:rFonts w:ascii="Arial" w:hAnsi="Arial" w:cs="Arial"/>
          <w:color w:val="auto"/>
          <w:u w:val="none"/>
        </w:rPr>
        <w:t>- PG 79083 del 30.06.2021</w:t>
      </w:r>
    </w:p>
    <w:p w:rsidR="002457FF" w:rsidRPr="0039345A" w:rsidRDefault="00541E20" w:rsidP="0048103B">
      <w:pPr>
        <w:pStyle w:val="Paragrafoelenco"/>
        <w:numPr>
          <w:ilvl w:val="0"/>
          <w:numId w:val="18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29" w:tooltip="068FE001_Tavola_GEN07B_interventi_attuazione_PSC_REV03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068FE001_Tavola_GEN07B interventi attuazione PSC_REV03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2457FF" w:rsidRPr="0039345A">
        <w:rPr>
          <w:rStyle w:val="Collegamentoipertestuale"/>
          <w:rFonts w:ascii="Arial" w:hAnsi="Arial" w:cs="Arial"/>
          <w:color w:val="auto"/>
          <w:u w:val="none"/>
        </w:rPr>
        <w:t>- PG 79083 del 30.06.2021</w:t>
      </w:r>
    </w:p>
    <w:p w:rsidR="002457FF" w:rsidRPr="0039345A" w:rsidRDefault="00541E20" w:rsidP="0048103B">
      <w:pPr>
        <w:pStyle w:val="Paragrafoelenco"/>
        <w:numPr>
          <w:ilvl w:val="0"/>
          <w:numId w:val="18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30" w:tooltip="068FE001_Tavola_GEN08_comparativa_con_sottoservizi_REV04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068FE001_Tavola_GEN08 comparativa con sottoservizi_REV04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2457FF" w:rsidRPr="0039345A">
        <w:rPr>
          <w:rStyle w:val="Collegamentoipertestuale"/>
          <w:rFonts w:ascii="Arial" w:hAnsi="Arial" w:cs="Arial"/>
          <w:color w:val="auto"/>
          <w:u w:val="none"/>
        </w:rPr>
        <w:t>- PG 79083 del 30.06.2021</w:t>
      </w:r>
    </w:p>
    <w:p w:rsidR="00BF4C17" w:rsidRPr="0039345A" w:rsidRDefault="00541E20" w:rsidP="0048103B">
      <w:pPr>
        <w:pStyle w:val="Paragrafoelenco"/>
        <w:numPr>
          <w:ilvl w:val="0"/>
          <w:numId w:val="18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31" w:tooltip="068FE001_Tavola_GEN09 disabili_REV02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068FE001_Tavola_GEN09 disabili_REV0</w:t>
        </w:r>
      </w:hyperlink>
      <w:r w:rsidR="00555152" w:rsidRPr="0039345A">
        <w:rPr>
          <w:rStyle w:val="Collegamentoipertestuale"/>
          <w:rFonts w:ascii="Arial" w:hAnsi="Arial" w:cs="Arial"/>
          <w:color w:val="auto"/>
          <w:u w:val="none"/>
        </w:rPr>
        <w:t>3 - PG 117556 del 23.09.2021</w:t>
      </w:r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</w:p>
    <w:p w:rsidR="002457FF" w:rsidRPr="0039345A" w:rsidRDefault="00541E20" w:rsidP="0048103B">
      <w:pPr>
        <w:pStyle w:val="Paragrafoelenco"/>
        <w:numPr>
          <w:ilvl w:val="0"/>
          <w:numId w:val="18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32" w:tooltip="068FE001_Tavola_GEN010 nuova_segnaletica_REV02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068FE001_Tavola_GEN010 nuova segnaletica_REV02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2457FF" w:rsidRPr="0039345A">
        <w:rPr>
          <w:rStyle w:val="Collegamentoipertestuale"/>
          <w:rFonts w:ascii="Arial" w:hAnsi="Arial" w:cs="Arial"/>
          <w:color w:val="auto"/>
          <w:u w:val="none"/>
        </w:rPr>
        <w:t>- PG 79083 del 30.06.2021</w:t>
      </w:r>
    </w:p>
    <w:p w:rsidR="002457FF" w:rsidRPr="0039345A" w:rsidRDefault="00541E20" w:rsidP="0048103B">
      <w:pPr>
        <w:pStyle w:val="Paragrafoelenco"/>
        <w:numPr>
          <w:ilvl w:val="0"/>
          <w:numId w:val="18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33" w:tooltip="068FE001_Tavola_GEN11_sovrapposizione_mappa_catastale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068FE001_Tavola_GEN11 sovrapposizione mappa catastale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2457FF" w:rsidRPr="0039345A">
        <w:rPr>
          <w:rStyle w:val="Collegamentoipertestuale"/>
          <w:rFonts w:ascii="Arial" w:hAnsi="Arial" w:cs="Arial"/>
          <w:color w:val="auto"/>
          <w:u w:val="none"/>
        </w:rPr>
        <w:t>- PG 79083 del 30.06.2021</w:t>
      </w:r>
    </w:p>
    <w:p w:rsidR="00555152" w:rsidRPr="0039345A" w:rsidRDefault="00555152" w:rsidP="0048103B">
      <w:pPr>
        <w:pStyle w:val="Paragrafoelenco"/>
        <w:numPr>
          <w:ilvl w:val="0"/>
          <w:numId w:val="18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r w:rsidRPr="0039345A">
        <w:rPr>
          <w:rStyle w:val="Collegamentoipertestuale"/>
          <w:rFonts w:ascii="Arial" w:hAnsi="Arial" w:cs="Arial"/>
          <w:color w:val="auto"/>
          <w:u w:val="none"/>
        </w:rPr>
        <w:t>068FE001_Tavola_GEN12 sv</w:t>
      </w:r>
      <w:r w:rsidR="0048103B" w:rsidRPr="0039345A">
        <w:rPr>
          <w:rStyle w:val="Collegamentoipertestuale"/>
          <w:rFonts w:ascii="Arial" w:hAnsi="Arial" w:cs="Arial"/>
          <w:color w:val="auto"/>
          <w:u w:val="none"/>
        </w:rPr>
        <w:t>il</w:t>
      </w:r>
      <w:r w:rsidR="00B97FA6" w:rsidRPr="0039345A">
        <w:rPr>
          <w:rStyle w:val="Collegamentoipertestuale"/>
          <w:rFonts w:ascii="Arial" w:hAnsi="Arial" w:cs="Arial"/>
          <w:color w:val="auto"/>
          <w:u w:val="none"/>
        </w:rPr>
        <w:t xml:space="preserve">uppo quote pista ciclabile </w:t>
      </w:r>
      <w:r w:rsidRPr="0039345A">
        <w:rPr>
          <w:rStyle w:val="Collegamentoipertestuale"/>
          <w:rFonts w:ascii="Arial" w:hAnsi="Arial" w:cs="Arial"/>
          <w:color w:val="auto"/>
          <w:u w:val="none"/>
        </w:rPr>
        <w:t xml:space="preserve">- PG </w:t>
      </w:r>
      <w:r w:rsidR="00B97FA6" w:rsidRPr="0039345A">
        <w:rPr>
          <w:rStyle w:val="Collegamentoipertestuale"/>
          <w:rFonts w:ascii="Arial" w:hAnsi="Arial" w:cs="Arial"/>
          <w:color w:val="auto"/>
          <w:u w:val="none"/>
        </w:rPr>
        <w:t>117882 del 23.09.2021</w:t>
      </w:r>
    </w:p>
    <w:p w:rsidR="005E7B57" w:rsidRPr="0039345A" w:rsidRDefault="00541E20" w:rsidP="0048103B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hyperlink r:id="rId34" w:tooltip="068FE001_Tavola_PIP01_collocazione_insegna_esercizio_REV01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 PIP01 collocazione insegna esercizio_REV01</w:t>
        </w:r>
      </w:hyperlink>
      <w:r w:rsidR="005E7B57" w:rsidRPr="0039345A">
        <w:rPr>
          <w:rFonts w:ascii="Arial" w:hAnsi="Arial" w:cs="Arial"/>
        </w:rPr>
        <w:t>– PG 89465 del 22.07.2021</w:t>
      </w:r>
    </w:p>
    <w:p w:rsidR="006B28D2" w:rsidRPr="0039345A" w:rsidRDefault="00541E20" w:rsidP="0048103B">
      <w:pPr>
        <w:pStyle w:val="Paragrafoelenco"/>
        <w:numPr>
          <w:ilvl w:val="0"/>
          <w:numId w:val="18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35" w:tooltip="068FE001_Verde Relazione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068FE001_Verde Relazione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6B28D2" w:rsidRPr="0039345A">
        <w:rPr>
          <w:rStyle w:val="Collegamentoipertestuale"/>
          <w:rFonts w:ascii="Arial" w:hAnsi="Arial" w:cs="Arial"/>
          <w:color w:val="auto"/>
          <w:u w:val="none"/>
        </w:rPr>
        <w:t>- PG 79083 del 30.06.2021</w:t>
      </w:r>
    </w:p>
    <w:p w:rsidR="006B28D2" w:rsidRPr="0039345A" w:rsidRDefault="00541E20" w:rsidP="0048103B">
      <w:pPr>
        <w:pStyle w:val="Paragrafoelenco"/>
        <w:numPr>
          <w:ilvl w:val="0"/>
          <w:numId w:val="18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36" w:tooltip="068FE001_Verde Schede piante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068FE001_Verde Schede piante</w:t>
        </w:r>
      </w:hyperlink>
      <w:r w:rsidR="006B28D2" w:rsidRPr="0039345A">
        <w:rPr>
          <w:rFonts w:ascii="Arial" w:hAnsi="Arial" w:cs="Arial"/>
        </w:rPr>
        <w:t xml:space="preserve"> </w:t>
      </w:r>
      <w:r w:rsidR="006B28D2" w:rsidRPr="0039345A">
        <w:rPr>
          <w:rStyle w:val="Collegamentoipertestuale"/>
          <w:rFonts w:ascii="Arial" w:hAnsi="Arial" w:cs="Arial"/>
          <w:color w:val="auto"/>
          <w:u w:val="none"/>
        </w:rPr>
        <w:t>- PG 79083 del 30.06.2021</w:t>
      </w:r>
    </w:p>
    <w:p w:rsidR="00BF4C17" w:rsidRPr="0039345A" w:rsidRDefault="00BF4C17" w:rsidP="00BF4C17">
      <w:pPr>
        <w:rPr>
          <w:rStyle w:val="Collegamentoipertestuale"/>
          <w:rFonts w:cs="Arial"/>
          <w:bCs/>
          <w:color w:val="auto"/>
          <w:szCs w:val="24"/>
          <w:u w:val="none"/>
        </w:rPr>
      </w:pPr>
      <w:r w:rsidRPr="0039345A">
        <w:rPr>
          <w:rFonts w:cs="Arial"/>
          <w:szCs w:val="24"/>
        </w:rPr>
        <w:br/>
      </w:r>
      <w:r w:rsidRPr="0039345A">
        <w:rPr>
          <w:rStyle w:val="Collegamentoipertestuale"/>
          <w:rFonts w:cs="Arial"/>
          <w:bCs/>
          <w:color w:val="auto"/>
          <w:szCs w:val="24"/>
          <w:u w:val="none"/>
        </w:rPr>
        <w:t xml:space="preserve">IMPIANTO ELETTRICO E </w:t>
      </w:r>
      <w:proofErr w:type="spellStart"/>
      <w:r w:rsidRPr="0039345A">
        <w:rPr>
          <w:rStyle w:val="Collegamentoipertestuale"/>
          <w:rFonts w:cs="Arial"/>
          <w:bCs/>
          <w:color w:val="auto"/>
          <w:szCs w:val="24"/>
          <w:u w:val="none"/>
        </w:rPr>
        <w:t>DI</w:t>
      </w:r>
      <w:proofErr w:type="spellEnd"/>
      <w:r w:rsidRPr="0039345A">
        <w:rPr>
          <w:rStyle w:val="Collegamentoipertestuale"/>
          <w:rFonts w:cs="Arial"/>
          <w:bCs/>
          <w:color w:val="auto"/>
          <w:szCs w:val="24"/>
          <w:u w:val="none"/>
        </w:rPr>
        <w:t xml:space="preserve"> PROTEZIONE CONTRO LE SCARICHE ATMOSFERICHE:</w:t>
      </w:r>
    </w:p>
    <w:p w:rsidR="0048103B" w:rsidRPr="0039345A" w:rsidRDefault="0048103B" w:rsidP="0048103B">
      <w:pPr>
        <w:jc w:val="both"/>
        <w:rPr>
          <w:rFonts w:cs="Arial"/>
          <w:szCs w:val="24"/>
        </w:rPr>
      </w:pPr>
    </w:p>
    <w:p w:rsidR="00842E04" w:rsidRPr="0039345A" w:rsidRDefault="00541E20" w:rsidP="0048103B">
      <w:pPr>
        <w:pStyle w:val="Paragrafoelenco"/>
        <w:numPr>
          <w:ilvl w:val="0"/>
          <w:numId w:val="19"/>
        </w:numPr>
        <w:jc w:val="both"/>
        <w:rPr>
          <w:rFonts w:ascii="Arial" w:hAnsi="Arial" w:cs="Arial"/>
        </w:rPr>
      </w:pPr>
      <w:hyperlink r:id="rId37" w:tooltip="068FE001_Relazione_tecnica_impianti_elettrici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068FE001_Relazione tecnica impianti elettrici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842E04" w:rsidRPr="0039345A" w:rsidRDefault="00541E20" w:rsidP="0048103B">
      <w:pPr>
        <w:pStyle w:val="Paragrafoelenco"/>
        <w:numPr>
          <w:ilvl w:val="0"/>
          <w:numId w:val="19"/>
        </w:numPr>
        <w:jc w:val="both"/>
        <w:rPr>
          <w:rFonts w:ascii="Arial" w:hAnsi="Arial" w:cs="Arial"/>
        </w:rPr>
      </w:pPr>
      <w:hyperlink r:id="rId38" w:tooltip="068FE001_Calcolo probabilità di fulminazione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068FE001_Calcolo probabilità di fulminazione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842E04" w:rsidRPr="0039345A" w:rsidRDefault="00541E20" w:rsidP="0048103B">
      <w:pPr>
        <w:pStyle w:val="Paragrafoelenco"/>
        <w:numPr>
          <w:ilvl w:val="0"/>
          <w:numId w:val="19"/>
        </w:numPr>
        <w:jc w:val="both"/>
        <w:rPr>
          <w:rFonts w:ascii="Arial" w:hAnsi="Arial" w:cs="Arial"/>
        </w:rPr>
      </w:pPr>
      <w:hyperlink r:id="rId39" w:tooltip="068FE001_Piano di manutenzione_impianti_elettrici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068FE001_Piano di manutenzione impianti elettrici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2457FF" w:rsidRPr="0039345A" w:rsidRDefault="00541E20" w:rsidP="0048103B">
      <w:pPr>
        <w:pStyle w:val="Paragrafoelenco"/>
        <w:numPr>
          <w:ilvl w:val="0"/>
          <w:numId w:val="19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40" w:tooltip="068FE001_Tavola_IES01_elettrico_REV.02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 xml:space="preserve">068FE001_Tavola IES01 </w:t>
        </w:r>
        <w:proofErr w:type="spellStart"/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elettrico_REV</w:t>
        </w:r>
        <w:proofErr w:type="spellEnd"/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.02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2457FF" w:rsidRPr="0039345A">
        <w:rPr>
          <w:rStyle w:val="Collegamentoipertestuale"/>
          <w:rFonts w:ascii="Arial" w:hAnsi="Arial" w:cs="Arial"/>
          <w:color w:val="auto"/>
          <w:u w:val="none"/>
        </w:rPr>
        <w:t>- PG 79083 del 30.06.2021</w:t>
      </w:r>
    </w:p>
    <w:p w:rsidR="00BF4C17" w:rsidRPr="0039345A" w:rsidRDefault="00541E20" w:rsidP="0048103B">
      <w:pPr>
        <w:pStyle w:val="Paragrafoelenco"/>
        <w:numPr>
          <w:ilvl w:val="0"/>
          <w:numId w:val="19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41" w:tooltip="C.V.C. Metano (02-03-2020)" w:history="1">
        <w:proofErr w:type="spellStart"/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C.V.C.</w:t>
        </w:r>
        <w:proofErr w:type="spellEnd"/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 xml:space="preserve"> Metano (02-03-2020)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6B28D2" w:rsidRPr="0039345A">
        <w:rPr>
          <w:rStyle w:val="Collegamentoipertestuale"/>
          <w:rFonts w:ascii="Arial" w:hAnsi="Arial" w:cs="Arial"/>
          <w:color w:val="auto"/>
          <w:u w:val="none"/>
        </w:rPr>
        <w:t> - PG 79083 del 30.06.2021</w:t>
      </w:r>
    </w:p>
    <w:p w:rsidR="00BF4C17" w:rsidRPr="0039345A" w:rsidRDefault="00541E20" w:rsidP="0048103B">
      <w:pPr>
        <w:pStyle w:val="Paragrafoelenco"/>
        <w:numPr>
          <w:ilvl w:val="0"/>
          <w:numId w:val="19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42" w:tooltip="C.V.C. P.V. (02-03-2020)" w:history="1">
        <w:proofErr w:type="spellStart"/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C.V.C.</w:t>
        </w:r>
        <w:proofErr w:type="spellEnd"/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 xml:space="preserve"> P.V. (02-03-2020)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6B28D2" w:rsidRPr="0039345A">
        <w:rPr>
          <w:rStyle w:val="Collegamentoipertestuale"/>
          <w:rFonts w:ascii="Arial" w:hAnsi="Arial" w:cs="Arial"/>
          <w:color w:val="auto"/>
          <w:u w:val="none"/>
        </w:rPr>
        <w:t> - PG 79083 del 30.06.2021</w:t>
      </w:r>
    </w:p>
    <w:p w:rsidR="00BF4C17" w:rsidRPr="0039345A" w:rsidRDefault="00541E20" w:rsidP="0048103B">
      <w:pPr>
        <w:pStyle w:val="Paragrafoelenco"/>
        <w:numPr>
          <w:ilvl w:val="0"/>
          <w:numId w:val="19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43" w:tooltip="Q.E. Anticendio" w:history="1">
        <w:proofErr w:type="spellStart"/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Q.E.</w:t>
        </w:r>
        <w:proofErr w:type="spellEnd"/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 xml:space="preserve"> </w:t>
        </w:r>
        <w:proofErr w:type="spellStart"/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Anticendio</w:t>
        </w:r>
        <w:proofErr w:type="spellEnd"/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6B28D2" w:rsidRPr="0039345A">
        <w:rPr>
          <w:rStyle w:val="Collegamentoipertestuale"/>
          <w:rFonts w:ascii="Arial" w:hAnsi="Arial" w:cs="Arial"/>
          <w:color w:val="auto"/>
          <w:u w:val="none"/>
        </w:rPr>
        <w:t> - PG 79083 del 30.06.2021</w:t>
      </w:r>
    </w:p>
    <w:p w:rsidR="00BF4C17" w:rsidRPr="0039345A" w:rsidRDefault="00541E20" w:rsidP="0048103B">
      <w:pPr>
        <w:pStyle w:val="Paragrafoelenco"/>
        <w:numPr>
          <w:ilvl w:val="0"/>
          <w:numId w:val="19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44" w:tooltip="Q.E. Metano" w:history="1">
        <w:proofErr w:type="spellStart"/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Q.E.</w:t>
        </w:r>
        <w:proofErr w:type="spellEnd"/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 xml:space="preserve"> Metano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6B28D2" w:rsidRPr="0039345A">
        <w:rPr>
          <w:rStyle w:val="Collegamentoipertestuale"/>
          <w:rFonts w:ascii="Arial" w:hAnsi="Arial" w:cs="Arial"/>
          <w:color w:val="auto"/>
          <w:u w:val="none"/>
        </w:rPr>
        <w:t> - PG 79083 del 30.06.2021</w:t>
      </w:r>
    </w:p>
    <w:p w:rsidR="00BF4C17" w:rsidRPr="0039345A" w:rsidRDefault="00541E20" w:rsidP="0048103B">
      <w:pPr>
        <w:pStyle w:val="Paragrafoelenco"/>
        <w:numPr>
          <w:ilvl w:val="0"/>
          <w:numId w:val="19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45" w:tooltip="Q.E. P.V.(02-03-2020)" w:history="1">
        <w:proofErr w:type="spellStart"/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Q.E.</w:t>
        </w:r>
        <w:proofErr w:type="spellEnd"/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 xml:space="preserve"> P.V.(02-03-2020)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5E7B57" w:rsidRPr="0039345A">
        <w:rPr>
          <w:rStyle w:val="Collegamentoipertestuale"/>
          <w:rFonts w:ascii="Arial" w:hAnsi="Arial" w:cs="Arial"/>
          <w:color w:val="auto"/>
          <w:u w:val="none"/>
        </w:rPr>
        <w:t>- PG 43292 del 07.04.2021</w:t>
      </w:r>
    </w:p>
    <w:p w:rsidR="00BF4C17" w:rsidRPr="0039345A" w:rsidRDefault="00541E20" w:rsidP="0048103B">
      <w:pPr>
        <w:pStyle w:val="Paragrafoelenco"/>
        <w:numPr>
          <w:ilvl w:val="0"/>
          <w:numId w:val="19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46" w:tooltip="Schema a blocchi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Schema a blocchi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5E7B57" w:rsidRPr="0039345A">
        <w:rPr>
          <w:rStyle w:val="Collegamentoipertestuale"/>
          <w:rFonts w:ascii="Arial" w:hAnsi="Arial" w:cs="Arial"/>
          <w:color w:val="auto"/>
          <w:u w:val="none"/>
        </w:rPr>
        <w:t>- PG 43292 del 07.04.2021</w:t>
      </w:r>
    </w:p>
    <w:p w:rsidR="00BF4C17" w:rsidRPr="0039345A" w:rsidRDefault="00541E20" w:rsidP="0048103B">
      <w:pPr>
        <w:pStyle w:val="Paragrafoelenco"/>
        <w:numPr>
          <w:ilvl w:val="0"/>
          <w:numId w:val="19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47" w:tooltip="068FE001_Relazione_tecnica_specialistica_imp_illuminazione_pubblica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068FE001_Relazione tecnica specialistica imp. Illuminazione pubblica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210666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210666" w:rsidRPr="0039345A">
        <w:rPr>
          <w:rFonts w:ascii="Arial" w:hAnsi="Arial" w:cs="Arial"/>
        </w:rPr>
        <w:t>– PG 79073 del 30.06.2021</w:t>
      </w:r>
    </w:p>
    <w:p w:rsidR="00842E04" w:rsidRPr="0039345A" w:rsidRDefault="00541E20" w:rsidP="0048103B">
      <w:pPr>
        <w:pStyle w:val="Paragrafoelenco"/>
        <w:numPr>
          <w:ilvl w:val="0"/>
          <w:numId w:val="19"/>
        </w:numPr>
        <w:jc w:val="both"/>
        <w:rPr>
          <w:rFonts w:ascii="Arial" w:hAnsi="Arial" w:cs="Arial"/>
        </w:rPr>
      </w:pPr>
      <w:hyperlink r:id="rId48" w:tooltip="068FE001_Calcoli e verifiche illuminotecniche_pista_ciclabile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068FE001_Calcoli e verifiche illuminotecniche pista ciclabile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842E04" w:rsidRPr="0039345A">
        <w:rPr>
          <w:rFonts w:ascii="Arial" w:hAnsi="Arial" w:cs="Arial"/>
        </w:rPr>
        <w:t>– PG 79073 del 30.06.2021</w:t>
      </w:r>
    </w:p>
    <w:p w:rsidR="002457FF" w:rsidRPr="0039345A" w:rsidRDefault="00541E20" w:rsidP="0048103B">
      <w:pPr>
        <w:pStyle w:val="Paragrafoelenco"/>
        <w:numPr>
          <w:ilvl w:val="0"/>
          <w:numId w:val="19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49" w:tooltip="068FE001_Tavola_IES08_illuminazione_pista_ciclabile_REV00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 IES08 illuminazione pista ciclabile_REV00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2457FF" w:rsidRPr="0039345A">
        <w:rPr>
          <w:rStyle w:val="Collegamentoipertestuale"/>
          <w:rFonts w:ascii="Arial" w:hAnsi="Arial" w:cs="Arial"/>
          <w:color w:val="auto"/>
          <w:u w:val="none"/>
        </w:rPr>
        <w:t>- PG 79083 del 30.06.2021</w:t>
      </w:r>
    </w:p>
    <w:p w:rsidR="00BF4C17" w:rsidRPr="0039345A" w:rsidRDefault="00BF4C17" w:rsidP="00BF4C17">
      <w:pPr>
        <w:rPr>
          <w:rStyle w:val="Collegamentoipertestuale"/>
          <w:rFonts w:cs="Arial"/>
          <w:color w:val="auto"/>
          <w:szCs w:val="24"/>
          <w:u w:val="none"/>
        </w:rPr>
      </w:pPr>
    </w:p>
    <w:p w:rsidR="00BF4C17" w:rsidRPr="0039345A" w:rsidRDefault="00BF4C17" w:rsidP="00BF4C17">
      <w:pPr>
        <w:rPr>
          <w:rStyle w:val="Collegamentoipertestuale"/>
          <w:rFonts w:cs="Arial"/>
          <w:color w:val="auto"/>
          <w:szCs w:val="24"/>
          <w:u w:val="none"/>
        </w:rPr>
      </w:pPr>
      <w:r w:rsidRPr="0039345A">
        <w:rPr>
          <w:rStyle w:val="Collegamentoipertestuale"/>
          <w:rFonts w:cs="Arial"/>
          <w:color w:val="auto"/>
          <w:szCs w:val="24"/>
          <w:u w:val="none"/>
        </w:rPr>
        <w:t>ANTINCENDIO:</w:t>
      </w:r>
    </w:p>
    <w:p w:rsidR="0048103B" w:rsidRPr="0039345A" w:rsidRDefault="0048103B" w:rsidP="0048103B">
      <w:pPr>
        <w:jc w:val="both"/>
        <w:rPr>
          <w:rStyle w:val="Collegamentoipertestuale"/>
          <w:rFonts w:cs="Arial"/>
          <w:color w:val="auto"/>
          <w:szCs w:val="24"/>
          <w:u w:val="none"/>
        </w:rPr>
      </w:pPr>
    </w:p>
    <w:p w:rsidR="002457FF" w:rsidRPr="0039345A" w:rsidRDefault="00541E20" w:rsidP="0048103B">
      <w:pPr>
        <w:pStyle w:val="Paragrafoelenco"/>
        <w:numPr>
          <w:ilvl w:val="0"/>
          <w:numId w:val="20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50" w:tooltip="068FE001_Tavola_IAN01_antincendio_stato_di_fatto_REV02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 IAN01 antincendio stato di fatto_REV02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2457FF" w:rsidRPr="0039345A">
        <w:rPr>
          <w:rStyle w:val="Collegamentoipertestuale"/>
          <w:rFonts w:ascii="Arial" w:hAnsi="Arial" w:cs="Arial"/>
          <w:color w:val="auto"/>
          <w:u w:val="none"/>
        </w:rPr>
        <w:t>- PG 79083 del 30.06.2021</w:t>
      </w:r>
    </w:p>
    <w:p w:rsidR="002457FF" w:rsidRPr="0039345A" w:rsidRDefault="00541E20" w:rsidP="0048103B">
      <w:pPr>
        <w:pStyle w:val="Paragrafoelenco"/>
        <w:numPr>
          <w:ilvl w:val="0"/>
          <w:numId w:val="20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51" w:tooltip="068FE001_Tavola_IAN02_antincendio_stato_di_progetto_REV04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 IAN02 antincendio stato di progetto_REV04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2457FF" w:rsidRPr="0039345A">
        <w:rPr>
          <w:rStyle w:val="Collegamentoipertestuale"/>
          <w:rFonts w:ascii="Arial" w:hAnsi="Arial" w:cs="Arial"/>
          <w:color w:val="auto"/>
          <w:u w:val="none"/>
        </w:rPr>
        <w:t>- PG 79083 del 30.06.2021</w:t>
      </w:r>
    </w:p>
    <w:p w:rsidR="002457FF" w:rsidRPr="0039345A" w:rsidRDefault="00541E20" w:rsidP="0048103B">
      <w:pPr>
        <w:pStyle w:val="Paragrafoelenco"/>
        <w:numPr>
          <w:ilvl w:val="0"/>
          <w:numId w:val="20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52" w:tooltip="068FE001_Tavola_IAN03_antincendio_stato_comparato_REV04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 IAN03 antincendio stato comparato_REV04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2457FF" w:rsidRPr="0039345A">
        <w:rPr>
          <w:rStyle w:val="Collegamentoipertestuale"/>
          <w:rFonts w:ascii="Arial" w:hAnsi="Arial" w:cs="Arial"/>
          <w:color w:val="auto"/>
          <w:u w:val="none"/>
        </w:rPr>
        <w:t>- PG 79083 del 30.06.2021</w:t>
      </w:r>
    </w:p>
    <w:p w:rsidR="002457FF" w:rsidRPr="0039345A" w:rsidRDefault="00541E20" w:rsidP="0048103B">
      <w:pPr>
        <w:pStyle w:val="Paragrafoelenco"/>
        <w:numPr>
          <w:ilvl w:val="0"/>
          <w:numId w:val="20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53" w:tooltip="068FE001_Tavola_IAN04_antincendio_particolari_REV02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 IAN04 antincendio particolari_REV02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2457FF" w:rsidRPr="0039345A">
        <w:rPr>
          <w:rStyle w:val="Collegamentoipertestuale"/>
          <w:rFonts w:ascii="Arial" w:hAnsi="Arial" w:cs="Arial"/>
          <w:color w:val="auto"/>
          <w:u w:val="none"/>
        </w:rPr>
        <w:t>- PG 79083 del 30.06.2021</w:t>
      </w:r>
    </w:p>
    <w:p w:rsidR="00BF4C17" w:rsidRPr="0039345A" w:rsidRDefault="00541E20" w:rsidP="0048103B">
      <w:pPr>
        <w:pStyle w:val="Paragrafoelenco"/>
        <w:numPr>
          <w:ilvl w:val="0"/>
          <w:numId w:val="20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54" w:tooltip="Pareri per installazione CUBOGAS" w:history="1">
        <w:r w:rsidR="008038D8" w:rsidRPr="0039345A">
          <w:rPr>
            <w:rStyle w:val="Collegamentoipertestuale"/>
            <w:rFonts w:ascii="Arial" w:hAnsi="Arial" w:cs="Arial"/>
            <w:color w:val="auto"/>
            <w:u w:val="none"/>
          </w:rPr>
          <w:t>Parere</w:t>
        </w:r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 xml:space="preserve"> </w:t>
        </w:r>
        <w:r w:rsidR="008038D8" w:rsidRPr="0039345A">
          <w:rPr>
            <w:rStyle w:val="Collegamentoipertestuale"/>
            <w:rFonts w:ascii="Arial" w:hAnsi="Arial" w:cs="Arial"/>
            <w:color w:val="auto"/>
            <w:u w:val="none"/>
          </w:rPr>
          <w:t>equivalenza</w:t>
        </w:r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 xml:space="preserve"> CUBOGAS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8038D8" w:rsidRPr="0039345A">
        <w:rPr>
          <w:rStyle w:val="Collegamentoipertestuale"/>
          <w:rFonts w:ascii="Arial" w:hAnsi="Arial" w:cs="Arial"/>
          <w:color w:val="auto"/>
          <w:u w:val="none"/>
        </w:rPr>
        <w:t>- PG 43292 del 07.04.2021</w:t>
      </w:r>
    </w:p>
    <w:p w:rsidR="00BF4C17" w:rsidRPr="0039345A" w:rsidRDefault="00541E20" w:rsidP="0048103B">
      <w:pPr>
        <w:pStyle w:val="Paragrafoelenco"/>
        <w:numPr>
          <w:ilvl w:val="0"/>
          <w:numId w:val="20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55" w:tooltip="Rapporto di prova CUBOGAS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Rapporto di prova CUBOGAS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8038D8" w:rsidRPr="0039345A">
        <w:rPr>
          <w:rStyle w:val="Collegamentoipertestuale"/>
          <w:rFonts w:ascii="Arial" w:hAnsi="Arial" w:cs="Arial"/>
          <w:color w:val="auto"/>
          <w:u w:val="none"/>
        </w:rPr>
        <w:t>- PG 43292 del 07.04.2021</w:t>
      </w:r>
    </w:p>
    <w:p w:rsidR="00BF4C17" w:rsidRPr="0039345A" w:rsidRDefault="00541E20" w:rsidP="0048103B">
      <w:pPr>
        <w:pStyle w:val="Paragrafoelenco"/>
        <w:numPr>
          <w:ilvl w:val="0"/>
          <w:numId w:val="20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56" w:tooltip="Allegati CUBOGAS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 xml:space="preserve">Allegati </w:t>
        </w:r>
        <w:r w:rsidR="008038D8" w:rsidRPr="0039345A">
          <w:rPr>
            <w:rStyle w:val="Collegamentoipertestuale"/>
            <w:rFonts w:ascii="Arial" w:hAnsi="Arial" w:cs="Arial"/>
            <w:color w:val="auto"/>
            <w:u w:val="none"/>
          </w:rPr>
          <w:t xml:space="preserve">RP </w:t>
        </w:r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CUBOGAS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1151E9" w:rsidRPr="0039345A">
        <w:rPr>
          <w:rStyle w:val="Collegamentoipertestuale"/>
          <w:rFonts w:ascii="Arial" w:hAnsi="Arial" w:cs="Arial"/>
          <w:color w:val="auto"/>
          <w:u w:val="none"/>
        </w:rPr>
        <w:t xml:space="preserve"> </w:t>
      </w:r>
      <w:r w:rsidR="008038D8" w:rsidRPr="0039345A">
        <w:rPr>
          <w:rStyle w:val="Collegamentoipertestuale"/>
          <w:rFonts w:ascii="Arial" w:hAnsi="Arial" w:cs="Arial"/>
          <w:color w:val="auto"/>
          <w:u w:val="none"/>
        </w:rPr>
        <w:t>HT-A e HT-B -</w:t>
      </w:r>
      <w:r w:rsidR="001151E9" w:rsidRPr="0039345A">
        <w:rPr>
          <w:rStyle w:val="Collegamentoipertestuale"/>
          <w:rFonts w:ascii="Arial" w:hAnsi="Arial" w:cs="Arial"/>
          <w:color w:val="auto"/>
          <w:u w:val="none"/>
        </w:rPr>
        <w:t xml:space="preserve"> PG 43292 del 07.04.2021</w:t>
      </w:r>
    </w:p>
    <w:p w:rsidR="00BF4C17" w:rsidRPr="0039345A" w:rsidRDefault="00541E20" w:rsidP="0048103B">
      <w:pPr>
        <w:pStyle w:val="Paragrafoelenco"/>
        <w:numPr>
          <w:ilvl w:val="0"/>
          <w:numId w:val="20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57" w:tooltip="Schema funzionamento Metano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Schema funzionamento Metano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8038D8" w:rsidRPr="0039345A">
        <w:rPr>
          <w:rStyle w:val="Collegamentoipertestuale"/>
          <w:rFonts w:ascii="Arial" w:hAnsi="Arial" w:cs="Arial"/>
          <w:color w:val="auto"/>
          <w:u w:val="none"/>
        </w:rPr>
        <w:t>- PG 43292 del 07.04.2021</w:t>
      </w:r>
    </w:p>
    <w:p w:rsidR="00BF4C17" w:rsidRPr="0039345A" w:rsidRDefault="00BF4C17" w:rsidP="00BF4C17">
      <w:pPr>
        <w:rPr>
          <w:rStyle w:val="Enfasigrassetto"/>
          <w:rFonts w:cs="Arial"/>
          <w:szCs w:val="24"/>
          <w:shd w:val="clear" w:color="auto" w:fill="EDEAE2"/>
        </w:rPr>
      </w:pPr>
    </w:p>
    <w:p w:rsidR="00BF4C17" w:rsidRPr="0039345A" w:rsidRDefault="00BF4C17" w:rsidP="00BF4C17">
      <w:pPr>
        <w:rPr>
          <w:rStyle w:val="Collegamentoipertestuale"/>
          <w:rFonts w:cs="Arial"/>
          <w:bCs/>
          <w:color w:val="auto"/>
          <w:szCs w:val="24"/>
          <w:u w:val="none"/>
        </w:rPr>
      </w:pPr>
      <w:r w:rsidRPr="0039345A">
        <w:rPr>
          <w:rStyle w:val="Collegamentoipertestuale"/>
          <w:rFonts w:cs="Arial"/>
          <w:bCs/>
          <w:color w:val="auto"/>
          <w:szCs w:val="24"/>
          <w:u w:val="none"/>
        </w:rPr>
        <w:t xml:space="preserve">IMPIANTO </w:t>
      </w:r>
      <w:proofErr w:type="spellStart"/>
      <w:r w:rsidRPr="0039345A">
        <w:rPr>
          <w:rStyle w:val="Collegamentoipertestuale"/>
          <w:rFonts w:cs="Arial"/>
          <w:bCs/>
          <w:color w:val="auto"/>
          <w:szCs w:val="24"/>
          <w:u w:val="none"/>
        </w:rPr>
        <w:t>DI</w:t>
      </w:r>
      <w:proofErr w:type="spellEnd"/>
      <w:r w:rsidRPr="0039345A">
        <w:rPr>
          <w:rStyle w:val="Collegamentoipertestuale"/>
          <w:rFonts w:cs="Arial"/>
          <w:bCs/>
          <w:color w:val="auto"/>
          <w:szCs w:val="24"/>
          <w:u w:val="none"/>
        </w:rPr>
        <w:t xml:space="preserve"> SMALTIMENTO ACQUE REFLUE:</w:t>
      </w:r>
    </w:p>
    <w:p w:rsidR="0048103B" w:rsidRPr="0039345A" w:rsidRDefault="0048103B" w:rsidP="0048103B">
      <w:pPr>
        <w:jc w:val="both"/>
        <w:rPr>
          <w:rStyle w:val="Collegamentoipertestuale"/>
          <w:rFonts w:cs="Arial"/>
          <w:bCs/>
          <w:color w:val="auto"/>
          <w:szCs w:val="24"/>
          <w:u w:val="none"/>
        </w:rPr>
      </w:pPr>
    </w:p>
    <w:p w:rsidR="002457FF" w:rsidRPr="0039345A" w:rsidRDefault="00541E20" w:rsidP="0048103B">
      <w:pPr>
        <w:pStyle w:val="Paragrafoelenco"/>
        <w:numPr>
          <w:ilvl w:val="0"/>
          <w:numId w:val="22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58" w:tooltip="068FE001_Tavola_IMF01_fognario_stato_di_fatto_REV03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068FE001_Tavola_IMF01_fognario_stato_di_fatto_REV03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2457FF" w:rsidRPr="0039345A">
        <w:rPr>
          <w:rStyle w:val="Collegamentoipertestuale"/>
          <w:rFonts w:ascii="Arial" w:hAnsi="Arial" w:cs="Arial"/>
          <w:color w:val="auto"/>
          <w:u w:val="none"/>
        </w:rPr>
        <w:t>- PG 79083 del 30.06.2021</w:t>
      </w:r>
    </w:p>
    <w:p w:rsidR="002457FF" w:rsidRPr="0039345A" w:rsidRDefault="00541E20" w:rsidP="0048103B">
      <w:pPr>
        <w:pStyle w:val="Paragrafoelenco"/>
        <w:numPr>
          <w:ilvl w:val="0"/>
          <w:numId w:val="22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59" w:tooltip="068FE001_Tavola_IMF02_fognario_stato_di_progetto_REV04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068FE001_Tavola_IMF02_fognario_stato_di_progetto_REV04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2457FF" w:rsidRPr="0039345A">
        <w:rPr>
          <w:rStyle w:val="Collegamentoipertestuale"/>
          <w:rFonts w:ascii="Arial" w:hAnsi="Arial" w:cs="Arial"/>
          <w:color w:val="auto"/>
          <w:u w:val="none"/>
        </w:rPr>
        <w:t>- PG 79083 del 30.06.2021</w:t>
      </w:r>
    </w:p>
    <w:p w:rsidR="005E7B57" w:rsidRPr="0039345A" w:rsidRDefault="00541E20" w:rsidP="0048103B">
      <w:pPr>
        <w:pStyle w:val="Paragrafoelenco"/>
        <w:numPr>
          <w:ilvl w:val="0"/>
          <w:numId w:val="22"/>
        </w:numPr>
        <w:jc w:val="both"/>
        <w:rPr>
          <w:rFonts w:ascii="Arial" w:hAnsi="Arial" w:cs="Arial"/>
        </w:rPr>
      </w:pPr>
      <w:hyperlink r:id="rId60" w:tooltip="Specifiche tecniche impianto trattamento - Depurpadana Acque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 xml:space="preserve">Specifiche tecniche impianto trattamento - </w:t>
        </w:r>
        <w:proofErr w:type="spellStart"/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Depurpadana</w:t>
        </w:r>
        <w:proofErr w:type="spellEnd"/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 xml:space="preserve"> Acque</w:t>
        </w:r>
      </w:hyperlink>
      <w:r w:rsidR="00BF4C17" w:rsidRPr="0039345A">
        <w:rPr>
          <w:rStyle w:val="Collegamentoipertestuale"/>
          <w:rFonts w:ascii="Arial" w:hAnsi="Arial" w:cs="Arial"/>
          <w:color w:val="auto"/>
          <w:u w:val="none"/>
        </w:rPr>
        <w:t> </w:t>
      </w:r>
      <w:r w:rsidR="005E7B57" w:rsidRPr="0039345A">
        <w:rPr>
          <w:rFonts w:ascii="Arial" w:hAnsi="Arial" w:cs="Arial"/>
        </w:rPr>
        <w:t>– PG 89465 del 22.07.2021</w:t>
      </w:r>
    </w:p>
    <w:p w:rsidR="00BF4C17" w:rsidRPr="0039345A" w:rsidRDefault="00BF4C17" w:rsidP="00BF4C17">
      <w:pPr>
        <w:rPr>
          <w:rStyle w:val="Collegamentoipertestuale"/>
          <w:rFonts w:cs="Arial"/>
          <w:color w:val="auto"/>
          <w:szCs w:val="24"/>
          <w:u w:val="none"/>
        </w:rPr>
      </w:pPr>
    </w:p>
    <w:p w:rsidR="00BF4C17" w:rsidRPr="0039345A" w:rsidRDefault="00BF4C17" w:rsidP="00BF4C17">
      <w:pPr>
        <w:rPr>
          <w:rStyle w:val="Collegamentoipertestuale"/>
          <w:rFonts w:cs="Arial"/>
          <w:color w:val="auto"/>
          <w:szCs w:val="24"/>
          <w:u w:val="none"/>
        </w:rPr>
      </w:pPr>
      <w:r w:rsidRPr="0039345A">
        <w:rPr>
          <w:rStyle w:val="Enfasigrassetto"/>
          <w:rFonts w:cs="Arial"/>
          <w:szCs w:val="24"/>
          <w:shd w:val="clear" w:color="auto" w:fill="EDEAE2"/>
        </w:rPr>
        <w:t>I</w:t>
      </w:r>
      <w:r w:rsidRPr="0039345A">
        <w:rPr>
          <w:rStyle w:val="Collegamentoipertestuale"/>
          <w:rFonts w:cs="Arial"/>
          <w:color w:val="auto"/>
          <w:szCs w:val="24"/>
          <w:u w:val="none"/>
        </w:rPr>
        <w:t>MPIANTI TERMOMECCANICI:</w:t>
      </w:r>
    </w:p>
    <w:p w:rsidR="0048103B" w:rsidRPr="0039345A" w:rsidRDefault="0048103B" w:rsidP="0048103B">
      <w:pPr>
        <w:jc w:val="both"/>
        <w:rPr>
          <w:rStyle w:val="Collegamentoipertestuale"/>
          <w:rFonts w:cs="Arial"/>
          <w:color w:val="auto"/>
          <w:szCs w:val="24"/>
          <w:u w:val="none"/>
        </w:rPr>
      </w:pPr>
    </w:p>
    <w:p w:rsidR="00BF4C17" w:rsidRPr="0039345A" w:rsidRDefault="00541E20" w:rsidP="0048103B">
      <w:pPr>
        <w:pStyle w:val="Paragrafoelenco"/>
        <w:numPr>
          <w:ilvl w:val="0"/>
          <w:numId w:val="21"/>
        </w:numPr>
        <w:jc w:val="both"/>
        <w:rPr>
          <w:rStyle w:val="Collegamentoipertestuale"/>
          <w:rFonts w:ascii="Arial" w:hAnsi="Arial" w:cs="Arial"/>
          <w:color w:val="auto"/>
          <w:u w:val="none"/>
        </w:rPr>
      </w:pPr>
      <w:hyperlink r:id="rId61" w:tooltip="068FE001_Tavola_ITM01_impianti_termomeccanici_REV01" w:history="1">
        <w:r w:rsidR="00BF4C17" w:rsidRPr="0039345A">
          <w:rPr>
            <w:rStyle w:val="Collegamentoipertestuale"/>
            <w:rFonts w:ascii="Arial" w:hAnsi="Arial" w:cs="Arial"/>
            <w:color w:val="auto"/>
            <w:u w:val="none"/>
          </w:rPr>
          <w:t>068FE001_Tavola_ITM01_impianti_termomeccanici_REV01</w:t>
        </w:r>
      </w:hyperlink>
      <w:r w:rsidR="005E7B57" w:rsidRPr="0039345A">
        <w:rPr>
          <w:rStyle w:val="Collegamentoipertestuale"/>
          <w:rFonts w:ascii="Arial" w:hAnsi="Arial" w:cs="Arial"/>
          <w:color w:val="auto"/>
          <w:u w:val="none"/>
        </w:rPr>
        <w:t xml:space="preserve"> - PG 43292 del 07.04.2021</w:t>
      </w:r>
    </w:p>
    <w:p w:rsidR="005952CB" w:rsidRPr="0039345A" w:rsidRDefault="005952CB" w:rsidP="00FE6720">
      <w:pPr>
        <w:rPr>
          <w:szCs w:val="24"/>
        </w:rPr>
      </w:pPr>
    </w:p>
    <w:p w:rsidR="005952CB" w:rsidRPr="0039345A" w:rsidRDefault="005952CB" w:rsidP="005952CB">
      <w:pPr>
        <w:jc w:val="both"/>
        <w:rPr>
          <w:szCs w:val="24"/>
        </w:rPr>
      </w:pPr>
      <w:r w:rsidRPr="0039345A">
        <w:rPr>
          <w:szCs w:val="24"/>
        </w:rPr>
        <w:t xml:space="preserve">Dato atto che la realizzazione e cessione gratuita all’Amministrazione Comunale delle dotazioni territoriali (pista ciclabile) e loro successiva gestione nonché la realizzazione della privata area </w:t>
      </w:r>
      <w:proofErr w:type="spellStart"/>
      <w:r w:rsidRPr="0039345A">
        <w:rPr>
          <w:szCs w:val="24"/>
        </w:rPr>
        <w:t>bos</w:t>
      </w:r>
      <w:r w:rsidR="001151E9" w:rsidRPr="0039345A">
        <w:rPr>
          <w:szCs w:val="24"/>
        </w:rPr>
        <w:t>cata</w:t>
      </w:r>
      <w:proofErr w:type="spellEnd"/>
      <w:r w:rsidR="001151E9" w:rsidRPr="0039345A">
        <w:rPr>
          <w:szCs w:val="24"/>
        </w:rPr>
        <w:t xml:space="preserve"> retrostante l’attività di </w:t>
      </w:r>
      <w:r w:rsidRPr="0039345A">
        <w:rPr>
          <w:szCs w:val="24"/>
        </w:rPr>
        <w:t>distribuzione carburanti e il suo vincolo di manutenzione trentennale come previsto nel Documento degli Obiettivi del 2° POC, saranno disciplinate con apposito Accordo tra le parti,  ex art 11, il cui testo sarà condiviso in sede di Conferenza dei Servizi decisoria;</w:t>
      </w:r>
    </w:p>
    <w:p w:rsidR="005952CB" w:rsidRPr="0039345A" w:rsidRDefault="005952CB" w:rsidP="005952CB">
      <w:pPr>
        <w:jc w:val="both"/>
        <w:rPr>
          <w:szCs w:val="24"/>
        </w:rPr>
      </w:pPr>
    </w:p>
    <w:p w:rsidR="007E106F" w:rsidRPr="0039345A" w:rsidRDefault="007E106F" w:rsidP="00FE6720">
      <w:pPr>
        <w:rPr>
          <w:i/>
          <w:szCs w:val="24"/>
        </w:rPr>
      </w:pPr>
      <w:r w:rsidRPr="0039345A">
        <w:rPr>
          <w:szCs w:val="24"/>
        </w:rPr>
        <w:t>Visti</w:t>
      </w:r>
      <w:r w:rsidR="00BF4C17" w:rsidRPr="0039345A">
        <w:rPr>
          <w:i/>
          <w:szCs w:val="24"/>
        </w:rPr>
        <w:t>:</w:t>
      </w:r>
      <w:r w:rsidRPr="0039345A">
        <w:rPr>
          <w:i/>
          <w:szCs w:val="24"/>
        </w:rPr>
        <w:t xml:space="preserve"> </w:t>
      </w:r>
    </w:p>
    <w:p w:rsidR="007E106F" w:rsidRPr="0039345A" w:rsidRDefault="007E106F" w:rsidP="007E106F">
      <w:pPr>
        <w:autoSpaceDE w:val="0"/>
        <w:autoSpaceDN w:val="0"/>
        <w:adjustRightInd w:val="0"/>
        <w:rPr>
          <w:rFonts w:cs="Arial"/>
          <w:color w:val="000000"/>
          <w:szCs w:val="24"/>
        </w:rPr>
      </w:pPr>
      <w:r w:rsidRPr="0039345A">
        <w:rPr>
          <w:rFonts w:cs="Arial"/>
          <w:color w:val="000000"/>
          <w:szCs w:val="24"/>
        </w:rPr>
        <w:t xml:space="preserve">- l’art. 42 del </w:t>
      </w:r>
      <w:proofErr w:type="spellStart"/>
      <w:r w:rsidRPr="0039345A">
        <w:rPr>
          <w:rFonts w:cs="Arial"/>
          <w:color w:val="000000"/>
          <w:szCs w:val="24"/>
        </w:rPr>
        <w:t>D.Lgs.</w:t>
      </w:r>
      <w:proofErr w:type="spellEnd"/>
      <w:r w:rsidRPr="0039345A">
        <w:rPr>
          <w:rFonts w:cs="Arial"/>
          <w:color w:val="000000"/>
          <w:szCs w:val="24"/>
        </w:rPr>
        <w:t xml:space="preserve"> 18/08/2000 n. 267; </w:t>
      </w:r>
    </w:p>
    <w:p w:rsidR="007E106F" w:rsidRPr="0039345A" w:rsidRDefault="007E106F" w:rsidP="007E106F">
      <w:pPr>
        <w:autoSpaceDE w:val="0"/>
        <w:autoSpaceDN w:val="0"/>
        <w:adjustRightInd w:val="0"/>
        <w:rPr>
          <w:rFonts w:cs="Arial"/>
          <w:color w:val="000000"/>
          <w:szCs w:val="24"/>
        </w:rPr>
      </w:pPr>
      <w:r w:rsidRPr="0039345A">
        <w:rPr>
          <w:rFonts w:cs="Arial"/>
          <w:color w:val="000000"/>
          <w:szCs w:val="24"/>
        </w:rPr>
        <w:t xml:space="preserve">- gli artt. 4 e 53 comma 5 della </w:t>
      </w:r>
      <w:proofErr w:type="spellStart"/>
      <w:r w:rsidRPr="0039345A">
        <w:rPr>
          <w:rFonts w:cs="Arial"/>
          <w:color w:val="000000"/>
          <w:szCs w:val="24"/>
        </w:rPr>
        <w:t>L.R.</w:t>
      </w:r>
      <w:proofErr w:type="spellEnd"/>
      <w:r w:rsidRPr="0039345A">
        <w:rPr>
          <w:rFonts w:cs="Arial"/>
          <w:color w:val="000000"/>
          <w:szCs w:val="24"/>
        </w:rPr>
        <w:t xml:space="preserve"> n. 24/2017</w:t>
      </w:r>
      <w:r w:rsidR="0077108F">
        <w:rPr>
          <w:rFonts w:cs="Arial"/>
          <w:color w:val="000000"/>
          <w:szCs w:val="24"/>
        </w:rPr>
        <w:t>;</w:t>
      </w:r>
      <w:r w:rsidRPr="0039345A">
        <w:rPr>
          <w:rFonts w:cs="Arial"/>
          <w:color w:val="000000"/>
          <w:szCs w:val="24"/>
        </w:rPr>
        <w:t xml:space="preserve"> </w:t>
      </w:r>
    </w:p>
    <w:p w:rsidR="007E106F" w:rsidRPr="0039345A" w:rsidRDefault="007E106F" w:rsidP="007E106F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39345A">
        <w:rPr>
          <w:rFonts w:cs="Arial"/>
          <w:color w:val="000000"/>
          <w:szCs w:val="24"/>
        </w:rPr>
        <w:t xml:space="preserve">- la </w:t>
      </w:r>
      <w:proofErr w:type="spellStart"/>
      <w:r w:rsidRPr="0039345A">
        <w:rPr>
          <w:rFonts w:cs="Arial"/>
          <w:color w:val="000000"/>
          <w:szCs w:val="24"/>
        </w:rPr>
        <w:t>L.R.</w:t>
      </w:r>
      <w:proofErr w:type="spellEnd"/>
      <w:r w:rsidRPr="0039345A">
        <w:rPr>
          <w:rFonts w:cs="Arial"/>
          <w:color w:val="000000"/>
          <w:szCs w:val="24"/>
        </w:rPr>
        <w:t xml:space="preserve"> n. 15/2013 e </w:t>
      </w:r>
      <w:proofErr w:type="spellStart"/>
      <w:r w:rsidRPr="0039345A">
        <w:rPr>
          <w:rFonts w:cs="Arial"/>
          <w:color w:val="000000"/>
          <w:szCs w:val="24"/>
        </w:rPr>
        <w:t>smi</w:t>
      </w:r>
      <w:proofErr w:type="spellEnd"/>
      <w:r w:rsidRPr="0039345A">
        <w:rPr>
          <w:rFonts w:cs="Arial"/>
          <w:color w:val="000000"/>
          <w:szCs w:val="24"/>
        </w:rPr>
        <w:t>;</w:t>
      </w:r>
    </w:p>
    <w:p w:rsidR="007E106F" w:rsidRPr="0039345A" w:rsidRDefault="007E106F" w:rsidP="007E106F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7E106F" w:rsidRPr="0039345A" w:rsidRDefault="007E106F" w:rsidP="007E106F">
      <w:pPr>
        <w:pStyle w:val="Default"/>
        <w:ind w:right="-54"/>
        <w:jc w:val="both"/>
        <w:rPr>
          <w:rFonts w:ascii="Arial" w:hAnsi="Arial" w:cs="Arial"/>
          <w:color w:val="auto"/>
        </w:rPr>
      </w:pPr>
      <w:r w:rsidRPr="0039345A">
        <w:rPr>
          <w:rFonts w:ascii="Arial" w:hAnsi="Arial" w:cs="Arial"/>
          <w:color w:val="auto"/>
        </w:rPr>
        <w:t xml:space="preserve">Visti gli atti; </w:t>
      </w:r>
    </w:p>
    <w:p w:rsidR="007E106F" w:rsidRPr="0039345A" w:rsidRDefault="007E106F" w:rsidP="00162AF2">
      <w:pPr>
        <w:tabs>
          <w:tab w:val="left" w:pos="9486"/>
        </w:tabs>
        <w:ind w:right="-54"/>
        <w:jc w:val="both"/>
        <w:rPr>
          <w:rFonts w:cs="Arial"/>
          <w:b/>
          <w:bCs/>
          <w:szCs w:val="24"/>
        </w:rPr>
      </w:pPr>
    </w:p>
    <w:p w:rsidR="007E106F" w:rsidRPr="0039345A" w:rsidRDefault="007E106F" w:rsidP="00162AF2">
      <w:pPr>
        <w:pStyle w:val="LO-normal"/>
        <w:jc w:val="both"/>
        <w:rPr>
          <w:rFonts w:ascii="Arial" w:eastAsia="Times New Roman" w:hAnsi="Arial"/>
          <w:color w:val="000000"/>
          <w:sz w:val="24"/>
          <w:szCs w:val="24"/>
        </w:rPr>
      </w:pPr>
      <w:r w:rsidRPr="008D6A87">
        <w:rPr>
          <w:rFonts w:ascii="Arial" w:hAnsi="Arial"/>
          <w:bCs/>
          <w:sz w:val="24"/>
          <w:szCs w:val="24"/>
        </w:rPr>
        <w:lastRenderedPageBreak/>
        <w:t>VISTI</w:t>
      </w:r>
      <w:r w:rsidRPr="0039345A">
        <w:rPr>
          <w:rFonts w:ascii="Arial" w:hAnsi="Arial"/>
          <w:bCs/>
          <w:sz w:val="24"/>
          <w:szCs w:val="24"/>
        </w:rPr>
        <w:t xml:space="preserve"> i pareri favorevoli espressi dal Dirigente </w:t>
      </w:r>
      <w:r w:rsidR="00162AF2" w:rsidRPr="0039345A">
        <w:rPr>
          <w:rFonts w:ascii="Arial" w:eastAsia="Times New Roman" w:hAnsi="Arial"/>
          <w:color w:val="000000"/>
          <w:sz w:val="24"/>
          <w:szCs w:val="24"/>
        </w:rPr>
        <w:t xml:space="preserve">Servizio Qualità Edilizia SUE SUAP e Pianificazione Territoriale </w:t>
      </w:r>
      <w:r w:rsidRPr="0039345A">
        <w:rPr>
          <w:rFonts w:ascii="Arial" w:hAnsi="Arial"/>
          <w:bCs/>
          <w:sz w:val="24"/>
          <w:szCs w:val="24"/>
        </w:rPr>
        <w:t xml:space="preserve">proponente in ordine alla regolarità tecnica e dal Responsabile di Ragioneria in ordine alla regolarità contabile (art. 49 </w:t>
      </w:r>
      <w:proofErr w:type="spellStart"/>
      <w:r w:rsidRPr="0039345A">
        <w:rPr>
          <w:rFonts w:ascii="Arial" w:hAnsi="Arial"/>
          <w:bCs/>
          <w:sz w:val="24"/>
          <w:szCs w:val="24"/>
        </w:rPr>
        <w:t>D.Lgs.</w:t>
      </w:r>
      <w:proofErr w:type="spellEnd"/>
      <w:r w:rsidR="008D6A87">
        <w:rPr>
          <w:rFonts w:ascii="Arial" w:hAnsi="Arial"/>
          <w:bCs/>
          <w:sz w:val="24"/>
          <w:szCs w:val="24"/>
        </w:rPr>
        <w:t xml:space="preserve"> </w:t>
      </w:r>
      <w:r w:rsidRPr="0039345A">
        <w:rPr>
          <w:rFonts w:ascii="Arial" w:hAnsi="Arial"/>
          <w:bCs/>
          <w:sz w:val="24"/>
          <w:szCs w:val="24"/>
        </w:rPr>
        <w:t xml:space="preserve">267/2000 e </w:t>
      </w:r>
      <w:proofErr w:type="spellStart"/>
      <w:r w:rsidRPr="0039345A">
        <w:rPr>
          <w:rFonts w:ascii="Arial" w:hAnsi="Arial"/>
          <w:bCs/>
          <w:sz w:val="24"/>
          <w:szCs w:val="24"/>
        </w:rPr>
        <w:t>smi</w:t>
      </w:r>
      <w:proofErr w:type="spellEnd"/>
      <w:r w:rsidRPr="0039345A">
        <w:rPr>
          <w:rFonts w:ascii="Arial" w:hAnsi="Arial"/>
          <w:bCs/>
          <w:sz w:val="24"/>
          <w:szCs w:val="24"/>
        </w:rPr>
        <w:t xml:space="preserve">); </w:t>
      </w:r>
    </w:p>
    <w:p w:rsidR="007E106F" w:rsidRPr="0039345A" w:rsidRDefault="007E106F" w:rsidP="007E106F">
      <w:pPr>
        <w:pStyle w:val="Default"/>
        <w:rPr>
          <w:rFonts w:ascii="Arial" w:hAnsi="Arial" w:cs="Arial"/>
          <w:color w:val="auto"/>
        </w:rPr>
      </w:pPr>
    </w:p>
    <w:p w:rsidR="007E106F" w:rsidRPr="0039345A" w:rsidRDefault="007E106F" w:rsidP="007E106F">
      <w:pPr>
        <w:pStyle w:val="Default"/>
        <w:rPr>
          <w:rFonts w:ascii="Arial" w:hAnsi="Arial" w:cs="Arial"/>
          <w:color w:val="auto"/>
        </w:rPr>
      </w:pPr>
      <w:r w:rsidRPr="0039345A">
        <w:rPr>
          <w:rFonts w:ascii="Arial" w:hAnsi="Arial" w:cs="Arial"/>
          <w:color w:val="auto"/>
        </w:rPr>
        <w:t>Sentite la Giunta Comunale e</w:t>
      </w:r>
      <w:r w:rsidR="00366FB0">
        <w:rPr>
          <w:rFonts w:ascii="Arial" w:hAnsi="Arial" w:cs="Arial"/>
          <w:color w:val="auto"/>
        </w:rPr>
        <w:t xml:space="preserve"> la III Commissione Consiliare;</w:t>
      </w:r>
    </w:p>
    <w:p w:rsidR="005E6B99" w:rsidRDefault="005E6B99" w:rsidP="00314043">
      <w:pPr>
        <w:pStyle w:val="Paragrafoelenco"/>
        <w:rPr>
          <w:highlight w:val="yellow"/>
        </w:rPr>
      </w:pPr>
    </w:p>
    <w:p w:rsidR="00366FB0" w:rsidRPr="0039345A" w:rsidRDefault="00366FB0" w:rsidP="00314043">
      <w:pPr>
        <w:pStyle w:val="Paragrafoelenco"/>
        <w:rPr>
          <w:highlight w:val="yellow"/>
        </w:rPr>
      </w:pPr>
    </w:p>
    <w:p w:rsidR="007E106F" w:rsidRPr="0039345A" w:rsidRDefault="007E106F" w:rsidP="007E106F">
      <w:pPr>
        <w:ind w:left="1260" w:hanging="1260"/>
        <w:jc w:val="center"/>
        <w:rPr>
          <w:rFonts w:cs="Arial"/>
          <w:b/>
          <w:color w:val="000000"/>
          <w:szCs w:val="24"/>
        </w:rPr>
      </w:pPr>
      <w:r w:rsidRPr="0039345A">
        <w:rPr>
          <w:rFonts w:cs="Arial"/>
          <w:b/>
          <w:color w:val="000000"/>
          <w:szCs w:val="24"/>
        </w:rPr>
        <w:t>DELIBERA</w:t>
      </w:r>
    </w:p>
    <w:p w:rsidR="00A77BA0" w:rsidRDefault="00A77BA0" w:rsidP="007E106F">
      <w:pPr>
        <w:ind w:left="1260" w:hanging="1260"/>
        <w:jc w:val="center"/>
        <w:rPr>
          <w:rFonts w:cs="Arial"/>
          <w:b/>
          <w:color w:val="000000"/>
          <w:szCs w:val="24"/>
        </w:rPr>
      </w:pPr>
    </w:p>
    <w:p w:rsidR="00366FB0" w:rsidRPr="0039345A" w:rsidRDefault="00366FB0" w:rsidP="007E106F">
      <w:pPr>
        <w:ind w:left="1260" w:hanging="1260"/>
        <w:jc w:val="center"/>
        <w:rPr>
          <w:rFonts w:cs="Arial"/>
          <w:b/>
          <w:color w:val="000000"/>
          <w:szCs w:val="24"/>
        </w:rPr>
      </w:pPr>
    </w:p>
    <w:p w:rsidR="00A77BA0" w:rsidRPr="0039345A" w:rsidRDefault="00366FB0" w:rsidP="00A77BA0">
      <w:pPr>
        <w:autoSpaceDE w:val="0"/>
        <w:autoSpaceDN w:val="0"/>
        <w:adjustRightInd w:val="0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- </w:t>
      </w:r>
      <w:r w:rsidR="00A77BA0" w:rsidRPr="0039345A">
        <w:rPr>
          <w:rFonts w:cs="Arial"/>
          <w:color w:val="000000"/>
          <w:szCs w:val="24"/>
        </w:rPr>
        <w:t xml:space="preserve">di esprimere, per le motivazioni di cui </w:t>
      </w:r>
      <w:r w:rsidR="00FE6720" w:rsidRPr="0039345A">
        <w:rPr>
          <w:rFonts w:cs="Arial"/>
          <w:color w:val="000000"/>
          <w:szCs w:val="24"/>
        </w:rPr>
        <w:t>in premessa</w:t>
      </w:r>
      <w:r w:rsidR="004501B7" w:rsidRPr="0039345A">
        <w:rPr>
          <w:szCs w:val="24"/>
        </w:rPr>
        <w:t xml:space="preserve"> e per la  sussistenza di un interesse pubblico</w:t>
      </w:r>
      <w:r w:rsidR="00A77BA0" w:rsidRPr="0039345A">
        <w:rPr>
          <w:rFonts w:cs="Arial"/>
          <w:color w:val="000000"/>
          <w:szCs w:val="24"/>
        </w:rPr>
        <w:t xml:space="preserve">, l’assenso preliminare </w:t>
      </w:r>
      <w:r w:rsidR="0003503B" w:rsidRPr="0039345A">
        <w:rPr>
          <w:rFonts w:cs="Arial"/>
          <w:color w:val="000000"/>
          <w:szCs w:val="24"/>
        </w:rPr>
        <w:t>al</w:t>
      </w:r>
      <w:r w:rsidR="00A77BA0" w:rsidRPr="0039345A">
        <w:rPr>
          <w:rFonts w:cs="Arial"/>
          <w:color w:val="000000"/>
          <w:szCs w:val="24"/>
        </w:rPr>
        <w:t xml:space="preserve"> </w:t>
      </w:r>
      <w:r w:rsidR="0036619A" w:rsidRPr="0039345A">
        <w:rPr>
          <w:rFonts w:cs="Arial"/>
          <w:color w:val="000000"/>
          <w:szCs w:val="24"/>
        </w:rPr>
        <w:t>P</w:t>
      </w:r>
      <w:r w:rsidR="00A77BA0" w:rsidRPr="0039345A">
        <w:rPr>
          <w:rFonts w:cs="Arial"/>
          <w:color w:val="000000"/>
          <w:szCs w:val="24"/>
        </w:rPr>
        <w:t>rocedimento</w:t>
      </w:r>
      <w:r w:rsidR="00FC0494" w:rsidRPr="0039345A">
        <w:rPr>
          <w:rFonts w:cs="Arial"/>
          <w:color w:val="000000"/>
          <w:szCs w:val="24"/>
        </w:rPr>
        <w:t xml:space="preserve"> unico</w:t>
      </w:r>
      <w:r w:rsidR="00A77BA0" w:rsidRPr="0039345A">
        <w:rPr>
          <w:rFonts w:cs="Arial"/>
          <w:color w:val="000000"/>
          <w:szCs w:val="24"/>
        </w:rPr>
        <w:t xml:space="preserve"> ai sensi dell’art. 53 </w:t>
      </w:r>
      <w:r w:rsidR="009A15EB" w:rsidRPr="0039345A">
        <w:rPr>
          <w:rFonts w:cs="Arial"/>
          <w:color w:val="000000"/>
          <w:szCs w:val="24"/>
        </w:rPr>
        <w:t xml:space="preserve">comma 5 </w:t>
      </w:r>
      <w:r w:rsidR="00A77BA0" w:rsidRPr="0039345A">
        <w:rPr>
          <w:rFonts w:cs="Arial"/>
          <w:color w:val="000000"/>
          <w:szCs w:val="24"/>
        </w:rPr>
        <w:t xml:space="preserve">della </w:t>
      </w:r>
      <w:proofErr w:type="spellStart"/>
      <w:r w:rsidR="00A77BA0" w:rsidRPr="0039345A">
        <w:rPr>
          <w:rFonts w:cs="Arial"/>
          <w:color w:val="000000"/>
          <w:szCs w:val="24"/>
        </w:rPr>
        <w:t>L.R.</w:t>
      </w:r>
      <w:proofErr w:type="spellEnd"/>
      <w:r w:rsidR="00A77BA0" w:rsidRPr="0039345A">
        <w:rPr>
          <w:rFonts w:cs="Arial"/>
          <w:color w:val="000000"/>
          <w:szCs w:val="24"/>
        </w:rPr>
        <w:t xml:space="preserve"> n. 24/2017 </w:t>
      </w:r>
      <w:r w:rsidR="00A77BA0" w:rsidRPr="0039345A">
        <w:rPr>
          <w:rFonts w:cs="Arial"/>
          <w:szCs w:val="24"/>
        </w:rPr>
        <w:t>per l’approvazione</w:t>
      </w:r>
      <w:r w:rsidR="009A15EB" w:rsidRPr="0039345A">
        <w:rPr>
          <w:rFonts w:cs="Arial"/>
          <w:color w:val="FF0000"/>
          <w:szCs w:val="24"/>
        </w:rPr>
        <w:t xml:space="preserve"> </w:t>
      </w:r>
      <w:r w:rsidR="009A15EB" w:rsidRPr="0039345A">
        <w:rPr>
          <w:rFonts w:cs="Arial"/>
          <w:szCs w:val="24"/>
        </w:rPr>
        <w:t xml:space="preserve">del progetto di potenziamento </w:t>
      </w:r>
      <w:r w:rsidR="0036619A" w:rsidRPr="0039345A">
        <w:rPr>
          <w:rFonts w:cs="Arial"/>
          <w:szCs w:val="24"/>
        </w:rPr>
        <w:t xml:space="preserve">del </w:t>
      </w:r>
      <w:r w:rsidR="009A15EB" w:rsidRPr="0039345A">
        <w:rPr>
          <w:rFonts w:cs="Arial"/>
          <w:szCs w:val="24"/>
        </w:rPr>
        <w:t>distributore carburanti  esistente e relative dotazioni territoriali, sito in</w:t>
      </w:r>
      <w:r w:rsidR="009A15EB" w:rsidRPr="0039345A">
        <w:rPr>
          <w:rFonts w:cs="Arial"/>
          <w:caps/>
          <w:szCs w:val="24"/>
        </w:rPr>
        <w:t xml:space="preserve"> F</w:t>
      </w:r>
      <w:r w:rsidR="009A15EB" w:rsidRPr="0039345A">
        <w:rPr>
          <w:rFonts w:cs="Arial"/>
          <w:szCs w:val="24"/>
        </w:rPr>
        <w:t>errara</w:t>
      </w:r>
      <w:r w:rsidR="009A15EB" w:rsidRPr="0039345A">
        <w:rPr>
          <w:rFonts w:cs="Arial"/>
          <w:caps/>
          <w:szCs w:val="24"/>
        </w:rPr>
        <w:t>, v</w:t>
      </w:r>
      <w:r w:rsidR="009A15EB" w:rsidRPr="0039345A">
        <w:rPr>
          <w:rFonts w:cs="Arial"/>
          <w:szCs w:val="24"/>
        </w:rPr>
        <w:t>ia</w:t>
      </w:r>
      <w:r w:rsidR="009A15EB" w:rsidRPr="0039345A">
        <w:rPr>
          <w:rFonts w:cs="Arial"/>
          <w:caps/>
          <w:szCs w:val="24"/>
        </w:rPr>
        <w:t xml:space="preserve"> </w:t>
      </w:r>
      <w:r w:rsidR="009A15EB" w:rsidRPr="0039345A">
        <w:rPr>
          <w:rFonts w:cs="Arial"/>
          <w:szCs w:val="24"/>
        </w:rPr>
        <w:t>Modena n.</w:t>
      </w:r>
      <w:r w:rsidR="009A15EB" w:rsidRPr="0039345A">
        <w:rPr>
          <w:rFonts w:cs="Arial"/>
          <w:caps/>
          <w:szCs w:val="24"/>
        </w:rPr>
        <w:t xml:space="preserve"> 112, </w:t>
      </w:r>
      <w:r w:rsidR="009A15EB" w:rsidRPr="0039345A">
        <w:rPr>
          <w:rFonts w:cs="Arial"/>
          <w:szCs w:val="24"/>
        </w:rPr>
        <w:t>in variante al</w:t>
      </w:r>
      <w:r w:rsidR="004501B7" w:rsidRPr="0039345A">
        <w:rPr>
          <w:rFonts w:cs="Arial"/>
          <w:szCs w:val="24"/>
        </w:rPr>
        <w:t xml:space="preserve"> </w:t>
      </w:r>
      <w:proofErr w:type="spellStart"/>
      <w:r w:rsidR="004501B7" w:rsidRPr="0039345A">
        <w:rPr>
          <w:rFonts w:cs="Arial"/>
          <w:szCs w:val="24"/>
        </w:rPr>
        <w:t>II</w:t>
      </w:r>
      <w:r w:rsidR="00BB799F" w:rsidRPr="0039345A">
        <w:rPr>
          <w:rFonts w:cs="Arial"/>
          <w:szCs w:val="24"/>
        </w:rPr>
        <w:t>°</w:t>
      </w:r>
      <w:proofErr w:type="spellEnd"/>
      <w:r w:rsidR="009A15EB" w:rsidRPr="0039345A">
        <w:rPr>
          <w:rFonts w:cs="Arial"/>
          <w:szCs w:val="24"/>
        </w:rPr>
        <w:t xml:space="preserve"> </w:t>
      </w:r>
      <w:r w:rsidR="009A15EB" w:rsidRPr="0039345A">
        <w:rPr>
          <w:rFonts w:cs="Arial"/>
          <w:caps/>
          <w:szCs w:val="24"/>
        </w:rPr>
        <w:t>POC</w:t>
      </w:r>
      <w:r w:rsidR="00BB799F" w:rsidRPr="0039345A">
        <w:rPr>
          <w:rFonts w:cs="Arial"/>
          <w:caps/>
          <w:szCs w:val="24"/>
        </w:rPr>
        <w:t>,</w:t>
      </w:r>
      <w:r w:rsidR="009A15EB" w:rsidRPr="0039345A">
        <w:rPr>
          <w:rFonts w:cs="Arial"/>
          <w:caps/>
          <w:szCs w:val="24"/>
        </w:rPr>
        <w:t xml:space="preserve"> </w:t>
      </w:r>
      <w:r w:rsidR="009A15EB" w:rsidRPr="0039345A">
        <w:rPr>
          <w:rFonts w:cs="Arial"/>
          <w:szCs w:val="24"/>
        </w:rPr>
        <w:t xml:space="preserve">presentato dalle </w:t>
      </w:r>
      <w:proofErr w:type="spellStart"/>
      <w:r w:rsidR="009A15EB" w:rsidRPr="0039345A">
        <w:rPr>
          <w:rFonts w:cs="Arial"/>
          <w:caps/>
          <w:szCs w:val="24"/>
        </w:rPr>
        <w:t>S</w:t>
      </w:r>
      <w:r w:rsidR="009A15EB" w:rsidRPr="0039345A">
        <w:rPr>
          <w:rFonts w:cs="Arial"/>
          <w:szCs w:val="24"/>
        </w:rPr>
        <w:t>ocieta’</w:t>
      </w:r>
      <w:proofErr w:type="spellEnd"/>
      <w:r w:rsidR="009A15EB" w:rsidRPr="0039345A">
        <w:rPr>
          <w:rFonts w:cs="Arial"/>
          <w:caps/>
          <w:szCs w:val="24"/>
        </w:rPr>
        <w:t xml:space="preserve"> </w:t>
      </w:r>
      <w:r w:rsidR="009A15EB" w:rsidRPr="0039345A">
        <w:rPr>
          <w:szCs w:val="24"/>
        </w:rPr>
        <w:t>OIL  ITALIA  srl e FRONESI srl</w:t>
      </w:r>
      <w:r w:rsidR="00A77BA0" w:rsidRPr="0039345A">
        <w:rPr>
          <w:rFonts w:cs="Arial"/>
          <w:szCs w:val="24"/>
        </w:rPr>
        <w:t>,</w:t>
      </w:r>
      <w:r w:rsidR="00A77BA0" w:rsidRPr="0039345A">
        <w:rPr>
          <w:rFonts w:cs="Arial"/>
          <w:color w:val="000000"/>
          <w:szCs w:val="24"/>
        </w:rPr>
        <w:t xml:space="preserve"> meglio rappresentato da</w:t>
      </w:r>
      <w:r w:rsidR="0036619A" w:rsidRPr="0039345A">
        <w:rPr>
          <w:rFonts w:cs="Arial"/>
          <w:color w:val="000000"/>
          <w:szCs w:val="24"/>
        </w:rPr>
        <w:t>gl</w:t>
      </w:r>
      <w:r w:rsidR="00A77BA0" w:rsidRPr="0039345A">
        <w:rPr>
          <w:rFonts w:cs="Arial"/>
          <w:color w:val="000000"/>
          <w:szCs w:val="24"/>
        </w:rPr>
        <w:t>i elaborati</w:t>
      </w:r>
      <w:r w:rsidR="0036619A" w:rsidRPr="0039345A">
        <w:rPr>
          <w:rFonts w:cs="Arial"/>
          <w:color w:val="000000"/>
          <w:szCs w:val="24"/>
        </w:rPr>
        <w:t xml:space="preserve"> di cui in premessa e integralmente richiamati,</w:t>
      </w:r>
      <w:r w:rsidR="00A77BA0" w:rsidRPr="0039345A">
        <w:rPr>
          <w:rFonts w:cs="Arial"/>
          <w:color w:val="000000"/>
          <w:szCs w:val="24"/>
        </w:rPr>
        <w:t xml:space="preserve"> depositati agli atti del</w:t>
      </w:r>
      <w:r w:rsidR="00BE7508" w:rsidRPr="0039345A">
        <w:rPr>
          <w:rFonts w:cs="Arial"/>
          <w:color w:val="000000"/>
          <w:szCs w:val="24"/>
        </w:rPr>
        <w:t xml:space="preserve">la UO Pianificazione Attuativa del </w:t>
      </w:r>
      <w:r w:rsidR="00A77BA0" w:rsidRPr="0039345A">
        <w:rPr>
          <w:rFonts w:cs="Arial"/>
          <w:color w:val="000000"/>
          <w:szCs w:val="24"/>
        </w:rPr>
        <w:t xml:space="preserve"> Servizio </w:t>
      </w:r>
      <w:r w:rsidR="00BE7508" w:rsidRPr="0039345A">
        <w:rPr>
          <w:rFonts w:cs="Arial"/>
          <w:color w:val="000000"/>
          <w:szCs w:val="24"/>
        </w:rPr>
        <w:t xml:space="preserve">Qualità Edilizia SUE SUAP e </w:t>
      </w:r>
      <w:r w:rsidR="0036619A" w:rsidRPr="0039345A">
        <w:rPr>
          <w:rFonts w:cs="Arial"/>
          <w:color w:val="000000"/>
          <w:szCs w:val="24"/>
        </w:rPr>
        <w:t>Pianificazione Territoriale;</w:t>
      </w:r>
    </w:p>
    <w:p w:rsidR="00A77BA0" w:rsidRPr="0039345A" w:rsidRDefault="00A77BA0" w:rsidP="00A77BA0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:rsidR="00A77BA0" w:rsidRPr="0039345A" w:rsidRDefault="00366FB0" w:rsidP="00A77BA0">
      <w:pPr>
        <w:autoSpaceDE w:val="0"/>
        <w:autoSpaceDN w:val="0"/>
        <w:adjustRightInd w:val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- </w:t>
      </w:r>
      <w:r w:rsidR="00A77BA0" w:rsidRPr="0039345A">
        <w:rPr>
          <w:rFonts w:cs="Arial"/>
          <w:szCs w:val="24"/>
        </w:rPr>
        <w:t xml:space="preserve">di dare atto che, per l’attuazione del procedimento unico, verrà seguito l’iter di cui all’art. 53 della </w:t>
      </w:r>
      <w:proofErr w:type="spellStart"/>
      <w:r w:rsidR="00A77BA0" w:rsidRPr="0039345A">
        <w:rPr>
          <w:rFonts w:cs="Arial"/>
          <w:szCs w:val="24"/>
        </w:rPr>
        <w:t>L.R.</w:t>
      </w:r>
      <w:proofErr w:type="spellEnd"/>
      <w:r w:rsidR="00A77BA0" w:rsidRPr="0039345A">
        <w:rPr>
          <w:rFonts w:cs="Arial"/>
          <w:szCs w:val="24"/>
        </w:rPr>
        <w:t xml:space="preserve"> n. 24 del 21.12.2017;</w:t>
      </w:r>
    </w:p>
    <w:p w:rsidR="00A77BA0" w:rsidRPr="0039345A" w:rsidRDefault="00A77BA0" w:rsidP="00A77BA0">
      <w:pPr>
        <w:autoSpaceDE w:val="0"/>
        <w:autoSpaceDN w:val="0"/>
        <w:adjustRightInd w:val="0"/>
        <w:jc w:val="both"/>
        <w:rPr>
          <w:rFonts w:cs="Arial"/>
          <w:color w:val="000000"/>
          <w:szCs w:val="24"/>
        </w:rPr>
      </w:pPr>
    </w:p>
    <w:p w:rsidR="00A77BA0" w:rsidRPr="0039345A" w:rsidRDefault="00366FB0" w:rsidP="00A77BA0">
      <w:pPr>
        <w:autoSpaceDE w:val="0"/>
        <w:autoSpaceDN w:val="0"/>
        <w:adjustRightInd w:val="0"/>
        <w:jc w:val="both"/>
        <w:rPr>
          <w:rFonts w:cs="Arial"/>
          <w:color w:val="000000"/>
          <w:szCs w:val="24"/>
        </w:rPr>
      </w:pPr>
      <w:r>
        <w:rPr>
          <w:rFonts w:cs="Arial"/>
          <w:szCs w:val="24"/>
        </w:rPr>
        <w:t xml:space="preserve">- </w:t>
      </w:r>
      <w:r w:rsidR="00A77BA0" w:rsidRPr="0039345A">
        <w:rPr>
          <w:rFonts w:cs="Arial"/>
          <w:szCs w:val="24"/>
        </w:rPr>
        <w:t xml:space="preserve">di dare atto che il responsabile del procedimento è l’arch. Barbara </w:t>
      </w:r>
      <w:proofErr w:type="spellStart"/>
      <w:r w:rsidR="00A77BA0" w:rsidRPr="0039345A">
        <w:rPr>
          <w:rFonts w:cs="Arial"/>
          <w:szCs w:val="24"/>
        </w:rPr>
        <w:t>Bonora</w:t>
      </w:r>
      <w:proofErr w:type="spellEnd"/>
      <w:r w:rsidR="00A77BA0" w:rsidRPr="0039345A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 - </w:t>
      </w:r>
      <w:r w:rsidR="00A77BA0" w:rsidRPr="0039345A">
        <w:rPr>
          <w:rFonts w:cs="Arial"/>
          <w:szCs w:val="24"/>
        </w:rPr>
        <w:t>U.O. Pianificazione Attuativa</w:t>
      </w:r>
    </w:p>
    <w:p w:rsidR="00BF4C17" w:rsidRPr="0039345A" w:rsidRDefault="00BF4C17" w:rsidP="00BF4C17">
      <w:pPr>
        <w:autoSpaceDE w:val="0"/>
        <w:autoSpaceDN w:val="0"/>
        <w:adjustRightInd w:val="0"/>
        <w:jc w:val="both"/>
        <w:rPr>
          <w:rFonts w:cs="Arial"/>
          <w:b/>
          <w:szCs w:val="24"/>
        </w:rPr>
      </w:pPr>
    </w:p>
    <w:p w:rsidR="00BF4C17" w:rsidRPr="0039345A" w:rsidRDefault="00BF4C17" w:rsidP="00BF4C17">
      <w:pPr>
        <w:autoSpaceDE w:val="0"/>
        <w:autoSpaceDN w:val="0"/>
        <w:adjustRightInd w:val="0"/>
        <w:jc w:val="both"/>
        <w:rPr>
          <w:rFonts w:cs="Arial"/>
          <w:b/>
          <w:szCs w:val="24"/>
        </w:rPr>
      </w:pPr>
    </w:p>
    <w:p w:rsidR="00BF4C17" w:rsidRPr="0039345A" w:rsidRDefault="00BF4C17" w:rsidP="00BF4C17">
      <w:pPr>
        <w:autoSpaceDE w:val="0"/>
        <w:autoSpaceDN w:val="0"/>
        <w:adjustRightInd w:val="0"/>
        <w:jc w:val="both"/>
        <w:rPr>
          <w:rFonts w:cs="Arial"/>
          <w:b/>
          <w:szCs w:val="24"/>
        </w:rPr>
      </w:pPr>
    </w:p>
    <w:p w:rsidR="00BF4C17" w:rsidRPr="0039345A" w:rsidRDefault="00BF4C17" w:rsidP="00BF4C17">
      <w:pPr>
        <w:autoSpaceDE w:val="0"/>
        <w:autoSpaceDN w:val="0"/>
        <w:adjustRightInd w:val="0"/>
        <w:jc w:val="both"/>
        <w:rPr>
          <w:rFonts w:cs="Arial"/>
          <w:b/>
          <w:strike/>
          <w:szCs w:val="24"/>
        </w:rPr>
      </w:pPr>
    </w:p>
    <w:p w:rsidR="00BF4C17" w:rsidRPr="0039345A" w:rsidRDefault="00BF4C17" w:rsidP="00BF4C17">
      <w:pPr>
        <w:autoSpaceDE w:val="0"/>
        <w:autoSpaceDN w:val="0"/>
        <w:adjustRightInd w:val="0"/>
        <w:jc w:val="both"/>
        <w:rPr>
          <w:rFonts w:cs="Arial"/>
          <w:b/>
          <w:strike/>
          <w:szCs w:val="24"/>
        </w:rPr>
      </w:pPr>
    </w:p>
    <w:p w:rsidR="00BF4C17" w:rsidRPr="0039345A" w:rsidRDefault="00BF4C17" w:rsidP="00BF4C17">
      <w:pPr>
        <w:autoSpaceDE w:val="0"/>
        <w:autoSpaceDN w:val="0"/>
        <w:adjustRightInd w:val="0"/>
        <w:jc w:val="both"/>
        <w:rPr>
          <w:rFonts w:cs="Arial"/>
          <w:b/>
          <w:strike/>
          <w:szCs w:val="24"/>
        </w:rPr>
      </w:pPr>
    </w:p>
    <w:sectPr w:rsidR="00BF4C17" w:rsidRPr="0039345A" w:rsidSect="0039345A">
      <w:headerReference w:type="default" r:id="rId62"/>
      <w:footerReference w:type="even" r:id="rId63"/>
      <w:footerReference w:type="default" r:id="rId64"/>
      <w:headerReference w:type="first" r:id="rId65"/>
      <w:footerReference w:type="first" r:id="rId66"/>
      <w:pgSz w:w="11906" w:h="16838" w:code="9"/>
      <w:pgMar w:top="1418" w:right="1134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DAA" w:rsidRDefault="00A51DAA">
      <w:r>
        <w:separator/>
      </w:r>
    </w:p>
  </w:endnote>
  <w:endnote w:type="continuationSeparator" w:id="0">
    <w:p w:rsidR="00A51DAA" w:rsidRDefault="00A51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ans">
    <w:altName w:val="Liberatio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103" w:rsidRDefault="00541E20" w:rsidP="00D6250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E310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3E3103" w:rsidRDefault="003E3103" w:rsidP="004B0139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103" w:rsidRDefault="00541E20" w:rsidP="00D6250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E31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D6A87">
      <w:rPr>
        <w:rStyle w:val="Numeropagina"/>
        <w:noProof/>
      </w:rPr>
      <w:t>9</w:t>
    </w:r>
    <w:r>
      <w:rPr>
        <w:rStyle w:val="Numeropagina"/>
      </w:rPr>
      <w:fldChar w:fldCharType="end"/>
    </w:r>
  </w:p>
  <w:p w:rsidR="003E3103" w:rsidRDefault="003E3103" w:rsidP="00D467E7">
    <w:pPr>
      <w:pStyle w:val="Pidipa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103" w:rsidRPr="00477898" w:rsidRDefault="003E3103" w:rsidP="00162AF2">
    <w:pPr>
      <w:rPr>
        <w:rFonts w:cs="Arial"/>
        <w:sz w:val="16"/>
        <w:lang w:val="en-GB"/>
      </w:rPr>
    </w:pPr>
    <w:r>
      <w:rPr>
        <w:noProof/>
      </w:rPr>
      <w:drawing>
        <wp:inline distT="0" distB="0" distL="0" distR="0">
          <wp:extent cx="6116320" cy="69215"/>
          <wp:effectExtent l="19050" t="0" r="0" b="0"/>
          <wp:docPr id="2" name="Immagine 2" descr="basso1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basso1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9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DAA" w:rsidRDefault="00A51DAA">
      <w:r>
        <w:separator/>
      </w:r>
    </w:p>
  </w:footnote>
  <w:footnote w:type="continuationSeparator" w:id="0">
    <w:p w:rsidR="00A51DAA" w:rsidRDefault="00A51D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45A" w:rsidRDefault="0039345A">
    <w:pPr>
      <w:pStyle w:val="Intestazione"/>
    </w:pPr>
    <w:r>
      <w:t>121834-2021</w:t>
    </w:r>
  </w:p>
  <w:p w:rsidR="0039345A" w:rsidRDefault="0039345A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103" w:rsidRDefault="003E3103" w:rsidP="006F0E20">
    <w:pPr>
      <w:tabs>
        <w:tab w:val="left" w:pos="3288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0CE4"/>
    <w:multiLevelType w:val="hybridMultilevel"/>
    <w:tmpl w:val="7C706D8C"/>
    <w:lvl w:ilvl="0" w:tplc="1B1EB31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D5ADE"/>
    <w:multiLevelType w:val="hybridMultilevel"/>
    <w:tmpl w:val="F5148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4597F"/>
    <w:multiLevelType w:val="hybridMultilevel"/>
    <w:tmpl w:val="5998A2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73DBF"/>
    <w:multiLevelType w:val="hybridMultilevel"/>
    <w:tmpl w:val="2B1C1AEC"/>
    <w:lvl w:ilvl="0" w:tplc="1B1EB31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C46C7"/>
    <w:multiLevelType w:val="hybridMultilevel"/>
    <w:tmpl w:val="253E4472"/>
    <w:lvl w:ilvl="0" w:tplc="1B1EB31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A301F2"/>
    <w:multiLevelType w:val="hybridMultilevel"/>
    <w:tmpl w:val="ACA24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C21B4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F441FE"/>
    <w:multiLevelType w:val="hybridMultilevel"/>
    <w:tmpl w:val="C75CA82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D374F7E"/>
    <w:multiLevelType w:val="hybridMultilevel"/>
    <w:tmpl w:val="C2BA0CD4"/>
    <w:lvl w:ilvl="0" w:tplc="1B1EB31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ED0E10"/>
    <w:multiLevelType w:val="hybridMultilevel"/>
    <w:tmpl w:val="589CB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CC009B"/>
    <w:multiLevelType w:val="hybridMultilevel"/>
    <w:tmpl w:val="252694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166EF1"/>
    <w:multiLevelType w:val="hybridMultilevel"/>
    <w:tmpl w:val="E4CE4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E51F0"/>
    <w:multiLevelType w:val="hybridMultilevel"/>
    <w:tmpl w:val="5CD02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6D23A8"/>
    <w:multiLevelType w:val="hybridMultilevel"/>
    <w:tmpl w:val="21D8D61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7ADCE0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2F76C1"/>
    <w:multiLevelType w:val="hybridMultilevel"/>
    <w:tmpl w:val="A566B166"/>
    <w:lvl w:ilvl="0" w:tplc="1B1EB31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FF2A23"/>
    <w:multiLevelType w:val="hybridMultilevel"/>
    <w:tmpl w:val="74A67B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DD230B"/>
    <w:multiLevelType w:val="hybridMultilevel"/>
    <w:tmpl w:val="3C40B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F540E3"/>
    <w:multiLevelType w:val="hybridMultilevel"/>
    <w:tmpl w:val="210AD6D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A327B1"/>
    <w:multiLevelType w:val="hybridMultilevel"/>
    <w:tmpl w:val="B8C854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1B3F0C"/>
    <w:multiLevelType w:val="hybridMultilevel"/>
    <w:tmpl w:val="CACC8354"/>
    <w:lvl w:ilvl="0" w:tplc="1B1EB31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156851"/>
    <w:multiLevelType w:val="hybridMultilevel"/>
    <w:tmpl w:val="69AC81FA"/>
    <w:lvl w:ilvl="0" w:tplc="1B1EB31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4C42DB"/>
    <w:multiLevelType w:val="hybridMultilevel"/>
    <w:tmpl w:val="FAF427FE"/>
    <w:lvl w:ilvl="0" w:tplc="1B1EB31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C019AF"/>
    <w:multiLevelType w:val="hybridMultilevel"/>
    <w:tmpl w:val="5F36118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C52D4B"/>
    <w:multiLevelType w:val="hybridMultilevel"/>
    <w:tmpl w:val="EA22A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8C091D"/>
    <w:multiLevelType w:val="hybridMultilevel"/>
    <w:tmpl w:val="C0D090F8"/>
    <w:lvl w:ilvl="0" w:tplc="841A42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2A6488"/>
    <w:multiLevelType w:val="singleLevel"/>
    <w:tmpl w:val="1B1EB310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16"/>
  </w:num>
  <w:num w:numId="3">
    <w:abstractNumId w:val="12"/>
  </w:num>
  <w:num w:numId="4">
    <w:abstractNumId w:val="11"/>
  </w:num>
  <w:num w:numId="5">
    <w:abstractNumId w:val="22"/>
  </w:num>
  <w:num w:numId="6">
    <w:abstractNumId w:val="9"/>
  </w:num>
  <w:num w:numId="7">
    <w:abstractNumId w:val="10"/>
  </w:num>
  <w:num w:numId="8">
    <w:abstractNumId w:val="21"/>
  </w:num>
  <w:num w:numId="9">
    <w:abstractNumId w:val="5"/>
  </w:num>
  <w:num w:numId="10">
    <w:abstractNumId w:val="1"/>
  </w:num>
  <w:num w:numId="11">
    <w:abstractNumId w:val="24"/>
  </w:num>
  <w:num w:numId="12">
    <w:abstractNumId w:val="17"/>
  </w:num>
  <w:num w:numId="13">
    <w:abstractNumId w:val="15"/>
  </w:num>
  <w:num w:numId="14">
    <w:abstractNumId w:val="14"/>
  </w:num>
  <w:num w:numId="15">
    <w:abstractNumId w:val="7"/>
  </w:num>
  <w:num w:numId="16">
    <w:abstractNumId w:val="6"/>
  </w:num>
  <w:num w:numId="17">
    <w:abstractNumId w:val="13"/>
  </w:num>
  <w:num w:numId="18">
    <w:abstractNumId w:val="20"/>
  </w:num>
  <w:num w:numId="19">
    <w:abstractNumId w:val="4"/>
  </w:num>
  <w:num w:numId="20">
    <w:abstractNumId w:val="19"/>
  </w:num>
  <w:num w:numId="21">
    <w:abstractNumId w:val="18"/>
  </w:num>
  <w:num w:numId="22">
    <w:abstractNumId w:val="0"/>
  </w:num>
  <w:num w:numId="23">
    <w:abstractNumId w:val="3"/>
  </w:num>
  <w:num w:numId="24">
    <w:abstractNumId w:val="8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/>
  <w:rsids>
    <w:rsidRoot w:val="000A1961"/>
    <w:rsid w:val="00003E36"/>
    <w:rsid w:val="000128DE"/>
    <w:rsid w:val="00016937"/>
    <w:rsid w:val="00022B40"/>
    <w:rsid w:val="0002523E"/>
    <w:rsid w:val="00026BC4"/>
    <w:rsid w:val="00030D27"/>
    <w:rsid w:val="0003317D"/>
    <w:rsid w:val="00034003"/>
    <w:rsid w:val="0003503B"/>
    <w:rsid w:val="00042B58"/>
    <w:rsid w:val="00046D82"/>
    <w:rsid w:val="00046F85"/>
    <w:rsid w:val="0005702E"/>
    <w:rsid w:val="00072D6B"/>
    <w:rsid w:val="00082C13"/>
    <w:rsid w:val="000948B9"/>
    <w:rsid w:val="00094946"/>
    <w:rsid w:val="000949BD"/>
    <w:rsid w:val="00095FAE"/>
    <w:rsid w:val="0009614F"/>
    <w:rsid w:val="00097D99"/>
    <w:rsid w:val="000A1961"/>
    <w:rsid w:val="000A40BD"/>
    <w:rsid w:val="000A61C2"/>
    <w:rsid w:val="000A69C8"/>
    <w:rsid w:val="000B45A2"/>
    <w:rsid w:val="000C202A"/>
    <w:rsid w:val="000C7A92"/>
    <w:rsid w:val="000D08B3"/>
    <w:rsid w:val="000D2F08"/>
    <w:rsid w:val="000E38FB"/>
    <w:rsid w:val="000F1998"/>
    <w:rsid w:val="0010000C"/>
    <w:rsid w:val="001027F9"/>
    <w:rsid w:val="001062D9"/>
    <w:rsid w:val="00107B78"/>
    <w:rsid w:val="001120F2"/>
    <w:rsid w:val="001151E9"/>
    <w:rsid w:val="00124037"/>
    <w:rsid w:val="00126663"/>
    <w:rsid w:val="00127361"/>
    <w:rsid w:val="00130A25"/>
    <w:rsid w:val="00130B14"/>
    <w:rsid w:val="00130BF1"/>
    <w:rsid w:val="001311C5"/>
    <w:rsid w:val="0013708E"/>
    <w:rsid w:val="00141D78"/>
    <w:rsid w:val="00144619"/>
    <w:rsid w:val="001509F8"/>
    <w:rsid w:val="00150CA2"/>
    <w:rsid w:val="00156EDA"/>
    <w:rsid w:val="00162222"/>
    <w:rsid w:val="00162AF2"/>
    <w:rsid w:val="00167715"/>
    <w:rsid w:val="001753E8"/>
    <w:rsid w:val="001755D3"/>
    <w:rsid w:val="00180054"/>
    <w:rsid w:val="00181D01"/>
    <w:rsid w:val="0019156B"/>
    <w:rsid w:val="001A27A0"/>
    <w:rsid w:val="001A60CA"/>
    <w:rsid w:val="001A7069"/>
    <w:rsid w:val="001B2A71"/>
    <w:rsid w:val="001B2B82"/>
    <w:rsid w:val="001B4930"/>
    <w:rsid w:val="001C713A"/>
    <w:rsid w:val="001D1C2F"/>
    <w:rsid w:val="001D2627"/>
    <w:rsid w:val="001D2FF9"/>
    <w:rsid w:val="001D5864"/>
    <w:rsid w:val="001D71FC"/>
    <w:rsid w:val="001E592B"/>
    <w:rsid w:val="001E5FE4"/>
    <w:rsid w:val="001F3CE2"/>
    <w:rsid w:val="0020272C"/>
    <w:rsid w:val="00206CD2"/>
    <w:rsid w:val="0020701A"/>
    <w:rsid w:val="00207AC8"/>
    <w:rsid w:val="00210666"/>
    <w:rsid w:val="002168BD"/>
    <w:rsid w:val="00222495"/>
    <w:rsid w:val="00223B34"/>
    <w:rsid w:val="0022419D"/>
    <w:rsid w:val="0022555E"/>
    <w:rsid w:val="00236F3C"/>
    <w:rsid w:val="002457FF"/>
    <w:rsid w:val="00247B34"/>
    <w:rsid w:val="00255972"/>
    <w:rsid w:val="00257E24"/>
    <w:rsid w:val="0026394B"/>
    <w:rsid w:val="002650A8"/>
    <w:rsid w:val="00271A0F"/>
    <w:rsid w:val="00273EF0"/>
    <w:rsid w:val="00277637"/>
    <w:rsid w:val="00282A8B"/>
    <w:rsid w:val="00282BD6"/>
    <w:rsid w:val="00282D40"/>
    <w:rsid w:val="002856F5"/>
    <w:rsid w:val="00290467"/>
    <w:rsid w:val="00291B8C"/>
    <w:rsid w:val="00293C67"/>
    <w:rsid w:val="00297C8B"/>
    <w:rsid w:val="002A75E3"/>
    <w:rsid w:val="002B0391"/>
    <w:rsid w:val="002B54B1"/>
    <w:rsid w:val="002C2BAE"/>
    <w:rsid w:val="002D2790"/>
    <w:rsid w:val="002E0B1D"/>
    <w:rsid w:val="002E3340"/>
    <w:rsid w:val="002E5522"/>
    <w:rsid w:val="002E5FAC"/>
    <w:rsid w:val="002F1644"/>
    <w:rsid w:val="002F2E3D"/>
    <w:rsid w:val="002F35C0"/>
    <w:rsid w:val="002F377B"/>
    <w:rsid w:val="003008EB"/>
    <w:rsid w:val="003014ED"/>
    <w:rsid w:val="00312EF7"/>
    <w:rsid w:val="00313A6E"/>
    <w:rsid w:val="00314043"/>
    <w:rsid w:val="00314286"/>
    <w:rsid w:val="00321AA3"/>
    <w:rsid w:val="00351224"/>
    <w:rsid w:val="00352B61"/>
    <w:rsid w:val="003545A6"/>
    <w:rsid w:val="003558F7"/>
    <w:rsid w:val="003630C2"/>
    <w:rsid w:val="00363416"/>
    <w:rsid w:val="0036612F"/>
    <w:rsid w:val="0036619A"/>
    <w:rsid w:val="00366FB0"/>
    <w:rsid w:val="003745EB"/>
    <w:rsid w:val="003824E1"/>
    <w:rsid w:val="0038288F"/>
    <w:rsid w:val="0038334F"/>
    <w:rsid w:val="0039345A"/>
    <w:rsid w:val="00393783"/>
    <w:rsid w:val="00393FB4"/>
    <w:rsid w:val="003A4DD9"/>
    <w:rsid w:val="003B0096"/>
    <w:rsid w:val="003B046B"/>
    <w:rsid w:val="003B4D8C"/>
    <w:rsid w:val="003C3772"/>
    <w:rsid w:val="003D00FD"/>
    <w:rsid w:val="003D20BE"/>
    <w:rsid w:val="003D68AE"/>
    <w:rsid w:val="003E2AB7"/>
    <w:rsid w:val="003E3103"/>
    <w:rsid w:val="003F5D75"/>
    <w:rsid w:val="00413E31"/>
    <w:rsid w:val="004152FA"/>
    <w:rsid w:val="00422BF4"/>
    <w:rsid w:val="00423C64"/>
    <w:rsid w:val="00424095"/>
    <w:rsid w:val="0043576A"/>
    <w:rsid w:val="00437EEB"/>
    <w:rsid w:val="004405A5"/>
    <w:rsid w:val="004501B7"/>
    <w:rsid w:val="00451070"/>
    <w:rsid w:val="00456586"/>
    <w:rsid w:val="0047174B"/>
    <w:rsid w:val="00477898"/>
    <w:rsid w:val="00477A07"/>
    <w:rsid w:val="0048103B"/>
    <w:rsid w:val="0049270C"/>
    <w:rsid w:val="0049575A"/>
    <w:rsid w:val="004A1F8E"/>
    <w:rsid w:val="004B0139"/>
    <w:rsid w:val="004B0D58"/>
    <w:rsid w:val="004C2517"/>
    <w:rsid w:val="004D3688"/>
    <w:rsid w:val="004D3A25"/>
    <w:rsid w:val="004D4792"/>
    <w:rsid w:val="004D7659"/>
    <w:rsid w:val="004E2613"/>
    <w:rsid w:val="004E3E6B"/>
    <w:rsid w:val="004F3931"/>
    <w:rsid w:val="004F7BE9"/>
    <w:rsid w:val="005074E0"/>
    <w:rsid w:val="00512619"/>
    <w:rsid w:val="00512630"/>
    <w:rsid w:val="00512870"/>
    <w:rsid w:val="00520742"/>
    <w:rsid w:val="00525507"/>
    <w:rsid w:val="005408C0"/>
    <w:rsid w:val="00541E20"/>
    <w:rsid w:val="00546F16"/>
    <w:rsid w:val="00555152"/>
    <w:rsid w:val="00556713"/>
    <w:rsid w:val="00561D87"/>
    <w:rsid w:val="00562442"/>
    <w:rsid w:val="0057098D"/>
    <w:rsid w:val="00570A3E"/>
    <w:rsid w:val="00570B0F"/>
    <w:rsid w:val="00593000"/>
    <w:rsid w:val="005952CB"/>
    <w:rsid w:val="005A0E33"/>
    <w:rsid w:val="005A2117"/>
    <w:rsid w:val="005A69D3"/>
    <w:rsid w:val="005B02B0"/>
    <w:rsid w:val="005B0DB7"/>
    <w:rsid w:val="005B11FC"/>
    <w:rsid w:val="005B4350"/>
    <w:rsid w:val="005C5B3D"/>
    <w:rsid w:val="005C5F9E"/>
    <w:rsid w:val="005C6E05"/>
    <w:rsid w:val="005D2927"/>
    <w:rsid w:val="005E6B99"/>
    <w:rsid w:val="005E7779"/>
    <w:rsid w:val="005E7925"/>
    <w:rsid w:val="005E7B57"/>
    <w:rsid w:val="005F5760"/>
    <w:rsid w:val="006006C2"/>
    <w:rsid w:val="00622C22"/>
    <w:rsid w:val="0063176E"/>
    <w:rsid w:val="00633688"/>
    <w:rsid w:val="00634309"/>
    <w:rsid w:val="00641EC4"/>
    <w:rsid w:val="006420EE"/>
    <w:rsid w:val="00644F55"/>
    <w:rsid w:val="006458D4"/>
    <w:rsid w:val="00646456"/>
    <w:rsid w:val="00646B1D"/>
    <w:rsid w:val="006573FD"/>
    <w:rsid w:val="0066009F"/>
    <w:rsid w:val="006633CD"/>
    <w:rsid w:val="0066690C"/>
    <w:rsid w:val="00667FBC"/>
    <w:rsid w:val="00672F7D"/>
    <w:rsid w:val="00675321"/>
    <w:rsid w:val="00692C3F"/>
    <w:rsid w:val="0069410F"/>
    <w:rsid w:val="006B28D2"/>
    <w:rsid w:val="006B3257"/>
    <w:rsid w:val="006B74BB"/>
    <w:rsid w:val="006C1D74"/>
    <w:rsid w:val="006D15FE"/>
    <w:rsid w:val="006E46FC"/>
    <w:rsid w:val="006F0E20"/>
    <w:rsid w:val="006F1C49"/>
    <w:rsid w:val="006F49BA"/>
    <w:rsid w:val="006F5AA1"/>
    <w:rsid w:val="0070019C"/>
    <w:rsid w:val="007034D2"/>
    <w:rsid w:val="00710F04"/>
    <w:rsid w:val="00711AD0"/>
    <w:rsid w:val="00711C89"/>
    <w:rsid w:val="00715726"/>
    <w:rsid w:val="007315D4"/>
    <w:rsid w:val="00741B2F"/>
    <w:rsid w:val="00751CB0"/>
    <w:rsid w:val="00754003"/>
    <w:rsid w:val="0075784C"/>
    <w:rsid w:val="00760271"/>
    <w:rsid w:val="00770440"/>
    <w:rsid w:val="007704EA"/>
    <w:rsid w:val="0077108F"/>
    <w:rsid w:val="00772CCF"/>
    <w:rsid w:val="00774902"/>
    <w:rsid w:val="00774F99"/>
    <w:rsid w:val="00775B87"/>
    <w:rsid w:val="007820E4"/>
    <w:rsid w:val="0078234F"/>
    <w:rsid w:val="00783C25"/>
    <w:rsid w:val="00784B63"/>
    <w:rsid w:val="00784E27"/>
    <w:rsid w:val="00792A44"/>
    <w:rsid w:val="007A2D87"/>
    <w:rsid w:val="007B238D"/>
    <w:rsid w:val="007B51C8"/>
    <w:rsid w:val="007C2EC8"/>
    <w:rsid w:val="007C4619"/>
    <w:rsid w:val="007D142A"/>
    <w:rsid w:val="007D5A3B"/>
    <w:rsid w:val="007E0390"/>
    <w:rsid w:val="007E106F"/>
    <w:rsid w:val="007F23BA"/>
    <w:rsid w:val="008038D8"/>
    <w:rsid w:val="00803E70"/>
    <w:rsid w:val="00811F3D"/>
    <w:rsid w:val="00815712"/>
    <w:rsid w:val="0081739A"/>
    <w:rsid w:val="00825309"/>
    <w:rsid w:val="00831917"/>
    <w:rsid w:val="00840843"/>
    <w:rsid w:val="00842E04"/>
    <w:rsid w:val="00845ACF"/>
    <w:rsid w:val="00853672"/>
    <w:rsid w:val="008548B5"/>
    <w:rsid w:val="00863AEB"/>
    <w:rsid w:val="0086449F"/>
    <w:rsid w:val="008725A9"/>
    <w:rsid w:val="008747A2"/>
    <w:rsid w:val="00890300"/>
    <w:rsid w:val="008957DC"/>
    <w:rsid w:val="008A35AF"/>
    <w:rsid w:val="008A74D4"/>
    <w:rsid w:val="008B1BDD"/>
    <w:rsid w:val="008B2FBC"/>
    <w:rsid w:val="008C18AA"/>
    <w:rsid w:val="008C2E95"/>
    <w:rsid w:val="008C4624"/>
    <w:rsid w:val="008C5582"/>
    <w:rsid w:val="008C773E"/>
    <w:rsid w:val="008D4C3E"/>
    <w:rsid w:val="008D5B4A"/>
    <w:rsid w:val="008D6A87"/>
    <w:rsid w:val="008D7691"/>
    <w:rsid w:val="008E23A3"/>
    <w:rsid w:val="008E3C98"/>
    <w:rsid w:val="008E43E5"/>
    <w:rsid w:val="008F0D0F"/>
    <w:rsid w:val="008F3DC0"/>
    <w:rsid w:val="008F5065"/>
    <w:rsid w:val="008F5381"/>
    <w:rsid w:val="00906BE8"/>
    <w:rsid w:val="00907CA2"/>
    <w:rsid w:val="00911484"/>
    <w:rsid w:val="009226F0"/>
    <w:rsid w:val="00930776"/>
    <w:rsid w:val="00932DA7"/>
    <w:rsid w:val="00934946"/>
    <w:rsid w:val="0094008E"/>
    <w:rsid w:val="00942A01"/>
    <w:rsid w:val="0097114E"/>
    <w:rsid w:val="009713D9"/>
    <w:rsid w:val="00976579"/>
    <w:rsid w:val="00981D2D"/>
    <w:rsid w:val="00981D8B"/>
    <w:rsid w:val="009826FD"/>
    <w:rsid w:val="009878D1"/>
    <w:rsid w:val="00996A3C"/>
    <w:rsid w:val="009A15EB"/>
    <w:rsid w:val="009A3EF9"/>
    <w:rsid w:val="009A4A1F"/>
    <w:rsid w:val="009A4BAB"/>
    <w:rsid w:val="009A5C0B"/>
    <w:rsid w:val="009B0414"/>
    <w:rsid w:val="009B410A"/>
    <w:rsid w:val="009B7F73"/>
    <w:rsid w:val="009C7D17"/>
    <w:rsid w:val="009D023B"/>
    <w:rsid w:val="009D23E2"/>
    <w:rsid w:val="009D24DE"/>
    <w:rsid w:val="009F1228"/>
    <w:rsid w:val="00A002A6"/>
    <w:rsid w:val="00A05F57"/>
    <w:rsid w:val="00A106AF"/>
    <w:rsid w:val="00A12776"/>
    <w:rsid w:val="00A13174"/>
    <w:rsid w:val="00A143F2"/>
    <w:rsid w:val="00A30BF2"/>
    <w:rsid w:val="00A33611"/>
    <w:rsid w:val="00A35C64"/>
    <w:rsid w:val="00A438C6"/>
    <w:rsid w:val="00A51DAA"/>
    <w:rsid w:val="00A6143B"/>
    <w:rsid w:val="00A6394F"/>
    <w:rsid w:val="00A72FAE"/>
    <w:rsid w:val="00A77BA0"/>
    <w:rsid w:val="00A81EF6"/>
    <w:rsid w:val="00A84849"/>
    <w:rsid w:val="00A85684"/>
    <w:rsid w:val="00A874C3"/>
    <w:rsid w:val="00A928E8"/>
    <w:rsid w:val="00A95657"/>
    <w:rsid w:val="00A97566"/>
    <w:rsid w:val="00AA552B"/>
    <w:rsid w:val="00AB005F"/>
    <w:rsid w:val="00AB0A03"/>
    <w:rsid w:val="00AB22B7"/>
    <w:rsid w:val="00AD14D8"/>
    <w:rsid w:val="00AD381D"/>
    <w:rsid w:val="00AD79EA"/>
    <w:rsid w:val="00AE65A6"/>
    <w:rsid w:val="00AE7999"/>
    <w:rsid w:val="00AE7F64"/>
    <w:rsid w:val="00AF4BC1"/>
    <w:rsid w:val="00B02A84"/>
    <w:rsid w:val="00B1172E"/>
    <w:rsid w:val="00B20C1F"/>
    <w:rsid w:val="00B26236"/>
    <w:rsid w:val="00B26786"/>
    <w:rsid w:val="00B3343E"/>
    <w:rsid w:val="00B35336"/>
    <w:rsid w:val="00B3644C"/>
    <w:rsid w:val="00B41369"/>
    <w:rsid w:val="00B4683C"/>
    <w:rsid w:val="00B4761B"/>
    <w:rsid w:val="00B60BE9"/>
    <w:rsid w:val="00B63D59"/>
    <w:rsid w:val="00B656DA"/>
    <w:rsid w:val="00B70A51"/>
    <w:rsid w:val="00B865DA"/>
    <w:rsid w:val="00B865F4"/>
    <w:rsid w:val="00B97FA6"/>
    <w:rsid w:val="00BB07F0"/>
    <w:rsid w:val="00BB1D59"/>
    <w:rsid w:val="00BB3089"/>
    <w:rsid w:val="00BB799F"/>
    <w:rsid w:val="00BC35D3"/>
    <w:rsid w:val="00BD005C"/>
    <w:rsid w:val="00BD063B"/>
    <w:rsid w:val="00BD0834"/>
    <w:rsid w:val="00BD50E4"/>
    <w:rsid w:val="00BD7112"/>
    <w:rsid w:val="00BE02C1"/>
    <w:rsid w:val="00BE1B18"/>
    <w:rsid w:val="00BE7508"/>
    <w:rsid w:val="00BF4C17"/>
    <w:rsid w:val="00BF6A37"/>
    <w:rsid w:val="00C01069"/>
    <w:rsid w:val="00C02EDB"/>
    <w:rsid w:val="00C067D4"/>
    <w:rsid w:val="00C06809"/>
    <w:rsid w:val="00C10789"/>
    <w:rsid w:val="00C13D28"/>
    <w:rsid w:val="00C1741B"/>
    <w:rsid w:val="00C2393D"/>
    <w:rsid w:val="00C4003F"/>
    <w:rsid w:val="00C4115C"/>
    <w:rsid w:val="00C61CE9"/>
    <w:rsid w:val="00C7073A"/>
    <w:rsid w:val="00C74727"/>
    <w:rsid w:val="00CA725B"/>
    <w:rsid w:val="00CB7F05"/>
    <w:rsid w:val="00CC078F"/>
    <w:rsid w:val="00CC1635"/>
    <w:rsid w:val="00CC2CC6"/>
    <w:rsid w:val="00CC42E9"/>
    <w:rsid w:val="00CD1995"/>
    <w:rsid w:val="00CD4D80"/>
    <w:rsid w:val="00CD60E3"/>
    <w:rsid w:val="00CD62B0"/>
    <w:rsid w:val="00CD66AB"/>
    <w:rsid w:val="00CD6CE1"/>
    <w:rsid w:val="00CD7C99"/>
    <w:rsid w:val="00CE0E2D"/>
    <w:rsid w:val="00CE5103"/>
    <w:rsid w:val="00CE5390"/>
    <w:rsid w:val="00CE5F9C"/>
    <w:rsid w:val="00CE62D7"/>
    <w:rsid w:val="00CE6D75"/>
    <w:rsid w:val="00CE779A"/>
    <w:rsid w:val="00CF4C98"/>
    <w:rsid w:val="00CF7751"/>
    <w:rsid w:val="00D01789"/>
    <w:rsid w:val="00D07278"/>
    <w:rsid w:val="00D12E80"/>
    <w:rsid w:val="00D156C6"/>
    <w:rsid w:val="00D164DB"/>
    <w:rsid w:val="00D21100"/>
    <w:rsid w:val="00D234B5"/>
    <w:rsid w:val="00D26555"/>
    <w:rsid w:val="00D4051B"/>
    <w:rsid w:val="00D467E7"/>
    <w:rsid w:val="00D50088"/>
    <w:rsid w:val="00D54AD2"/>
    <w:rsid w:val="00D57CA6"/>
    <w:rsid w:val="00D57CCF"/>
    <w:rsid w:val="00D60A68"/>
    <w:rsid w:val="00D6196E"/>
    <w:rsid w:val="00D62501"/>
    <w:rsid w:val="00D66F32"/>
    <w:rsid w:val="00D817BE"/>
    <w:rsid w:val="00D8385E"/>
    <w:rsid w:val="00D9147C"/>
    <w:rsid w:val="00D922C3"/>
    <w:rsid w:val="00D96E5E"/>
    <w:rsid w:val="00DA56B5"/>
    <w:rsid w:val="00DA5D69"/>
    <w:rsid w:val="00DA5FC1"/>
    <w:rsid w:val="00DC6502"/>
    <w:rsid w:val="00DD06D3"/>
    <w:rsid w:val="00DD1E16"/>
    <w:rsid w:val="00DD240B"/>
    <w:rsid w:val="00DD3109"/>
    <w:rsid w:val="00DD4762"/>
    <w:rsid w:val="00DF070A"/>
    <w:rsid w:val="00DF4500"/>
    <w:rsid w:val="00DF508B"/>
    <w:rsid w:val="00DF7394"/>
    <w:rsid w:val="00E014E3"/>
    <w:rsid w:val="00E01ED6"/>
    <w:rsid w:val="00E033A1"/>
    <w:rsid w:val="00E10E6D"/>
    <w:rsid w:val="00E15C80"/>
    <w:rsid w:val="00E2169C"/>
    <w:rsid w:val="00E23180"/>
    <w:rsid w:val="00E233F0"/>
    <w:rsid w:val="00E30C4D"/>
    <w:rsid w:val="00E31158"/>
    <w:rsid w:val="00E3503A"/>
    <w:rsid w:val="00E353F9"/>
    <w:rsid w:val="00E42B27"/>
    <w:rsid w:val="00E431BF"/>
    <w:rsid w:val="00E47C80"/>
    <w:rsid w:val="00E50BB3"/>
    <w:rsid w:val="00E50D00"/>
    <w:rsid w:val="00E510D9"/>
    <w:rsid w:val="00E52690"/>
    <w:rsid w:val="00E536D9"/>
    <w:rsid w:val="00E55D44"/>
    <w:rsid w:val="00E55FC1"/>
    <w:rsid w:val="00E626B8"/>
    <w:rsid w:val="00E63AA4"/>
    <w:rsid w:val="00E67D52"/>
    <w:rsid w:val="00E73CD1"/>
    <w:rsid w:val="00E75A13"/>
    <w:rsid w:val="00E8465D"/>
    <w:rsid w:val="00E91E76"/>
    <w:rsid w:val="00E97077"/>
    <w:rsid w:val="00E97FC4"/>
    <w:rsid w:val="00EB0A80"/>
    <w:rsid w:val="00EB0AE7"/>
    <w:rsid w:val="00EC0838"/>
    <w:rsid w:val="00EC285D"/>
    <w:rsid w:val="00EC362B"/>
    <w:rsid w:val="00EC4BB9"/>
    <w:rsid w:val="00ED1074"/>
    <w:rsid w:val="00EE10B6"/>
    <w:rsid w:val="00EE1983"/>
    <w:rsid w:val="00EE32CA"/>
    <w:rsid w:val="00EE62DF"/>
    <w:rsid w:val="00EE7084"/>
    <w:rsid w:val="00EF1E94"/>
    <w:rsid w:val="00EF36AD"/>
    <w:rsid w:val="00EF5C24"/>
    <w:rsid w:val="00EF60B4"/>
    <w:rsid w:val="00EF70D9"/>
    <w:rsid w:val="00F12AC4"/>
    <w:rsid w:val="00F131F4"/>
    <w:rsid w:val="00F15CB3"/>
    <w:rsid w:val="00F166FB"/>
    <w:rsid w:val="00F25FCE"/>
    <w:rsid w:val="00F326E4"/>
    <w:rsid w:val="00F44712"/>
    <w:rsid w:val="00F51836"/>
    <w:rsid w:val="00F54B9B"/>
    <w:rsid w:val="00F6034D"/>
    <w:rsid w:val="00F604C7"/>
    <w:rsid w:val="00F7320B"/>
    <w:rsid w:val="00F7621F"/>
    <w:rsid w:val="00F77B7E"/>
    <w:rsid w:val="00F77C75"/>
    <w:rsid w:val="00F87FEC"/>
    <w:rsid w:val="00F95F73"/>
    <w:rsid w:val="00FA1A46"/>
    <w:rsid w:val="00FB1A28"/>
    <w:rsid w:val="00FB27F2"/>
    <w:rsid w:val="00FB3E92"/>
    <w:rsid w:val="00FC0494"/>
    <w:rsid w:val="00FC298D"/>
    <w:rsid w:val="00FC2D03"/>
    <w:rsid w:val="00FC5AEF"/>
    <w:rsid w:val="00FD410A"/>
    <w:rsid w:val="00FD5403"/>
    <w:rsid w:val="00FE5064"/>
    <w:rsid w:val="00FE6720"/>
    <w:rsid w:val="00FE7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4003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rsid w:val="00754003"/>
    <w:pPr>
      <w:keepNext/>
      <w:jc w:val="right"/>
      <w:outlineLvl w:val="0"/>
    </w:pPr>
    <w:rPr>
      <w:rFonts w:ascii="Times New Roman" w:hAnsi="Times New Roman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54003"/>
    <w:pPr>
      <w:keepNext/>
      <w:jc w:val="center"/>
      <w:outlineLvl w:val="1"/>
    </w:pPr>
    <w:rPr>
      <w:rFonts w:ascii="Times New Roman" w:hAnsi="Times New Roman"/>
      <w:b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54003"/>
    <w:pPr>
      <w:keepNext/>
      <w:outlineLvl w:val="2"/>
    </w:pPr>
    <w:rPr>
      <w:rFonts w:ascii="Times New Roman" w:hAnsi="Times New Roman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54003"/>
    <w:pPr>
      <w:keepNext/>
      <w:outlineLvl w:val="3"/>
    </w:pPr>
    <w:rPr>
      <w:b/>
      <w:cap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0B45A2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023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0230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023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0230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0230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Intestazione">
    <w:name w:val="header"/>
    <w:basedOn w:val="Normale"/>
    <w:link w:val="IntestazioneCarattere"/>
    <w:rsid w:val="000128D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predefinitoparagrafo"/>
    <w:link w:val="Intestazione"/>
    <w:uiPriority w:val="99"/>
    <w:semiHidden/>
    <w:rsid w:val="00A02309"/>
    <w:rPr>
      <w:rFonts w:ascii="Arial" w:hAnsi="Arial"/>
      <w:sz w:val="24"/>
      <w:szCs w:val="20"/>
    </w:rPr>
  </w:style>
  <w:style w:type="paragraph" w:styleId="Pidipagina">
    <w:name w:val="footer"/>
    <w:basedOn w:val="Normale"/>
    <w:link w:val="PidipaginaCarattere"/>
    <w:rsid w:val="000128D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predefinitoparagrafo"/>
    <w:link w:val="Pidipagina"/>
    <w:uiPriority w:val="99"/>
    <w:semiHidden/>
    <w:rsid w:val="00A02309"/>
    <w:rPr>
      <w:rFonts w:ascii="Arial" w:hAnsi="Arial"/>
      <w:sz w:val="24"/>
      <w:szCs w:val="20"/>
    </w:rPr>
  </w:style>
  <w:style w:type="paragraph" w:styleId="Corpodeltesto">
    <w:name w:val="Body Text"/>
    <w:basedOn w:val="Normale"/>
    <w:link w:val="CorpodeltestoCarattere"/>
    <w:rsid w:val="00754003"/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02309"/>
    <w:rPr>
      <w:rFonts w:ascii="Arial" w:hAnsi="Arial"/>
      <w:sz w:val="24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754003"/>
    <w:pPr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02309"/>
    <w:rPr>
      <w:rFonts w:ascii="Arial" w:hAnsi="Arial"/>
      <w:sz w:val="24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E63AA4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02309"/>
    <w:rPr>
      <w:rFonts w:ascii="Arial" w:hAnsi="Arial"/>
      <w:sz w:val="24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4B01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2309"/>
    <w:rPr>
      <w:sz w:val="0"/>
      <w:szCs w:val="0"/>
    </w:rPr>
  </w:style>
  <w:style w:type="character" w:styleId="Numeropagina">
    <w:name w:val="page number"/>
    <w:basedOn w:val="Carpredefinitoparagrafo"/>
    <w:uiPriority w:val="99"/>
    <w:rsid w:val="004B0139"/>
    <w:rPr>
      <w:rFonts w:cs="Times New Roman"/>
    </w:rPr>
  </w:style>
  <w:style w:type="character" w:customStyle="1" w:styleId="titolobold">
    <w:name w:val="titolobold"/>
    <w:basedOn w:val="Carpredefinitoparagrafo"/>
    <w:uiPriority w:val="99"/>
    <w:rsid w:val="00451070"/>
    <w:rPr>
      <w:rFonts w:cs="Times New Roman"/>
    </w:rPr>
  </w:style>
  <w:style w:type="paragraph" w:styleId="Testonormale">
    <w:name w:val="Plain Text"/>
    <w:basedOn w:val="Normale"/>
    <w:link w:val="TestonormaleCarattere"/>
    <w:rsid w:val="00512870"/>
    <w:rPr>
      <w:rFonts w:ascii="Courier New" w:hAnsi="Courier New"/>
      <w:sz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02309"/>
    <w:rPr>
      <w:rFonts w:ascii="Courier New" w:hAnsi="Courier New" w:cs="Courier New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150CA2"/>
    <w:rPr>
      <w:rFonts w:cs="Times New Roman"/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locked/>
    <w:rsid w:val="00BF6A37"/>
    <w:rPr>
      <w:rFonts w:ascii="Arial" w:hAnsi="Arial" w:cs="Times New Roman"/>
      <w:sz w:val="24"/>
    </w:rPr>
  </w:style>
  <w:style w:type="character" w:customStyle="1" w:styleId="PidipaginaCarattere">
    <w:name w:val="Piè di pagina Carattere"/>
    <w:basedOn w:val="Carpredefinitoparagrafo"/>
    <w:link w:val="Pidipagina"/>
    <w:locked/>
    <w:rsid w:val="00477898"/>
    <w:rPr>
      <w:rFonts w:ascii="Arial" w:hAnsi="Arial" w:cs="Times New Roman"/>
      <w:sz w:val="24"/>
    </w:rPr>
  </w:style>
  <w:style w:type="paragraph" w:styleId="NormaleWeb">
    <w:name w:val="Normal (Web)"/>
    <w:basedOn w:val="Normale"/>
    <w:uiPriority w:val="99"/>
    <w:unhideWhenUsed/>
    <w:rsid w:val="00792A4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il">
    <w:name w:val="il"/>
    <w:basedOn w:val="Carpredefinitoparagrafo"/>
    <w:rsid w:val="00792A44"/>
  </w:style>
  <w:style w:type="paragraph" w:styleId="Paragrafoelenco">
    <w:name w:val="List Paragraph"/>
    <w:basedOn w:val="Normale"/>
    <w:uiPriority w:val="34"/>
    <w:qFormat/>
    <w:rsid w:val="009C7D17"/>
    <w:pPr>
      <w:ind w:left="708"/>
    </w:pPr>
    <w:rPr>
      <w:rFonts w:ascii="Times New Roman" w:hAnsi="Times New Roman"/>
      <w:szCs w:val="24"/>
    </w:rPr>
  </w:style>
  <w:style w:type="paragraph" w:customStyle="1" w:styleId="LO-normal">
    <w:name w:val="LO-normal"/>
    <w:qFormat/>
    <w:rsid w:val="005E6B99"/>
    <w:pPr>
      <w:suppressAutoHyphens/>
    </w:pPr>
    <w:rPr>
      <w:rFonts w:eastAsia="NSimSun" w:cs="Arial"/>
      <w:lang w:eastAsia="zh-CN" w:bidi="hi-IN"/>
    </w:rPr>
  </w:style>
  <w:style w:type="paragraph" w:customStyle="1" w:styleId="Default">
    <w:name w:val="Default"/>
    <w:rsid w:val="00D6196E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BF4C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68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ervizi.comune.fe.it/9950/attach/pua/docs/oil_relazione_integrativa_sovrapposizione_catastale.pdf" TargetMode="External"/><Relationship Id="rId18" Type="http://schemas.openxmlformats.org/officeDocument/2006/relationships/hyperlink" Target="https://servizi.comune.fe.it/9950/attach/pua/docs/oil068fe001_documetazione_fotografica.pdf" TargetMode="External"/><Relationship Id="rId26" Type="http://schemas.openxmlformats.org/officeDocument/2006/relationships/hyperlink" Target="https://servizi.comune.fe.it/9950/attach/pua/docs/oil068fe001_tavola_gen05_progetto_fabbricato_rev04.pdf" TargetMode="External"/><Relationship Id="rId39" Type="http://schemas.openxmlformats.org/officeDocument/2006/relationships/hyperlink" Target="https://servizi.comune.fe.it/9950/attach/pua/docs/oil_piano_di_manutenzione_impianti_elettrici.pdf" TargetMode="External"/><Relationship Id="rId21" Type="http://schemas.openxmlformats.org/officeDocument/2006/relationships/hyperlink" Target="https://servizi.comune.fe.it/9950/attach/pua/docs/oil_tavola_car01_inquadramento.pdf" TargetMode="External"/><Relationship Id="rId34" Type="http://schemas.openxmlformats.org/officeDocument/2006/relationships/hyperlink" Target="https://servizi.comune.fe.it/9950/attach/pua/docs/oil068fe001_tavola_pip01_collocazione_insegna_rev01.pdf" TargetMode="External"/><Relationship Id="rId42" Type="http://schemas.openxmlformats.org/officeDocument/2006/relationships/hyperlink" Target="https://servizi.comune.fe.it/9950/attach/pua/docs/oilcvcpv.pdf" TargetMode="External"/><Relationship Id="rId47" Type="http://schemas.openxmlformats.org/officeDocument/2006/relationships/hyperlink" Target="https://servizi.comune.fe.it/9950/attach/pua/docs/oil_relazione_imp_ill_pubblica.pdf" TargetMode="External"/><Relationship Id="rId50" Type="http://schemas.openxmlformats.org/officeDocument/2006/relationships/hyperlink" Target="https://servizi.comune.fe.it/9950/attach/pua/docs/oil_tavola_ian01_antincendio_stato_di_fatto_rev02.pdf" TargetMode="External"/><Relationship Id="rId55" Type="http://schemas.openxmlformats.org/officeDocument/2006/relationships/hyperlink" Target="https://servizi.comune.fe.it/9950/attach/pua/docs/02oil_rapportodi_provacubogas.pdf" TargetMode="External"/><Relationship Id="rId63" Type="http://schemas.openxmlformats.org/officeDocument/2006/relationships/footer" Target="footer1.xml"/><Relationship Id="rId68" Type="http://schemas.openxmlformats.org/officeDocument/2006/relationships/theme" Target="theme/theme1.xml"/><Relationship Id="rId7" Type="http://schemas.openxmlformats.org/officeDocument/2006/relationships/hyperlink" Target="https://servizi.comune.fe.it/9950/attach/pua/docs/oil_valsat_rapportopreliminareambientale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servizi.comune.fe.it/9950/attach/pua/docs/oil_relazione_tecnica_impianto_fognario_rev02.pdf" TargetMode="External"/><Relationship Id="rId29" Type="http://schemas.openxmlformats.org/officeDocument/2006/relationships/hyperlink" Target="https://servizi.comune.fe.it/9950/attach/pua/docs/oil_tavola_gen07b_interventi_attuazione_psc_rev03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ervizi.comune.fe.it/9950/attach/pua/docs/oil_relazione_barr_architettoniche_rev02.pdf" TargetMode="External"/><Relationship Id="rId24" Type="http://schemas.openxmlformats.org/officeDocument/2006/relationships/hyperlink" Target="https://servizi.comune.fe.it/9950/attach/pua/docs/oil_tavola_gen03_stato_comparato_rev04.pdf" TargetMode="External"/><Relationship Id="rId32" Type="http://schemas.openxmlformats.org/officeDocument/2006/relationships/hyperlink" Target="https://servizi.comune.fe.it/9950/attach/pua/docs/oil_tavola_gen010_nuova_segnaletica_rev02.pdf" TargetMode="External"/><Relationship Id="rId37" Type="http://schemas.openxmlformats.org/officeDocument/2006/relationships/hyperlink" Target="https://servizi.comune.fe.it/9950/attach/pua/docs/oil_relzione_tecnica_impianti_elettrici.pdf" TargetMode="External"/><Relationship Id="rId40" Type="http://schemas.openxmlformats.org/officeDocument/2006/relationships/hyperlink" Target="https://servizi.comune.fe.it/9950/attach/pua/docs/oil_tavola_ies01_elettrico_rev02.pdf" TargetMode="External"/><Relationship Id="rId45" Type="http://schemas.openxmlformats.org/officeDocument/2006/relationships/hyperlink" Target="https://servizi.comune.fe.it/9950/attach/pua/docs/oilqe_pv02032020.pdf" TargetMode="External"/><Relationship Id="rId53" Type="http://schemas.openxmlformats.org/officeDocument/2006/relationships/hyperlink" Target="https://servizi.comune.fe.it/9950/attach/pua/docs/oil_tavola_ian04_antincendio_particolari_rev02.pdf" TargetMode="External"/><Relationship Id="rId58" Type="http://schemas.openxmlformats.org/officeDocument/2006/relationships/hyperlink" Target="https://servizi.comune.fe.it/9950/attach/pua/docs/oil_tavola_imf01_fognario_stato_di_fatto_rev03.pdf" TargetMode="External"/><Relationship Id="rId66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servizi.comune.fe.it/9950/attach/pua/docs/oil_relazione_antincendio_per_parere_vvf_rev01.pdf" TargetMode="External"/><Relationship Id="rId23" Type="http://schemas.openxmlformats.org/officeDocument/2006/relationships/hyperlink" Target="https://servizi.comune.fe.it/9950/attach/pua/docs/oil_tavola_gen02_stato_di_progetto_rev04.pdf" TargetMode="External"/><Relationship Id="rId28" Type="http://schemas.openxmlformats.org/officeDocument/2006/relationships/hyperlink" Target="https://servizi.comune.fe.it/9950/attach/pua/docs/oil_tavola_gen07a_interventi_attuazione_psc_rev04.pdf" TargetMode="External"/><Relationship Id="rId36" Type="http://schemas.openxmlformats.org/officeDocument/2006/relationships/hyperlink" Target="https://servizi.comune.fe.it/9950/attach/pua/docs/oil_verde_schede_piante.pdf" TargetMode="External"/><Relationship Id="rId49" Type="http://schemas.openxmlformats.org/officeDocument/2006/relationships/hyperlink" Target="https://servizi.comune.fe.it/9950/attach/pua/docs/oil_tavola_ies08_illuminazione_pista_ciclabile_rev00.pdf" TargetMode="External"/><Relationship Id="rId57" Type="http://schemas.openxmlformats.org/officeDocument/2006/relationships/hyperlink" Target="https://servizi.comune.fe.it/9950/attach/pua/docs/04oil_schemafunzionamentometano.pdf" TargetMode="External"/><Relationship Id="rId61" Type="http://schemas.openxmlformats.org/officeDocument/2006/relationships/hyperlink" Target="https://servizi.comune.fe.it/9950/attach/pua/docs/oil_tavola_itm01_impianti_termomeccanici_rev01pdf.pdf" TargetMode="External"/><Relationship Id="rId10" Type="http://schemas.openxmlformats.org/officeDocument/2006/relationships/hyperlink" Target="https://servizi.comune.fe.it/9950/attach/pua/docs/oil_relazione_previsionale_acustica__rev01.pdf" TargetMode="External"/><Relationship Id="rId19" Type="http://schemas.openxmlformats.org/officeDocument/2006/relationships/hyperlink" Target="https://servizi.comune.fe.it/9950/attach/pua/docs/oil068fe001_computo_metrico_pista_ciclabile.pdf" TargetMode="External"/><Relationship Id="rId31" Type="http://schemas.openxmlformats.org/officeDocument/2006/relationships/hyperlink" Target="https://servizi.comune.fe.it/9950/attach/pua/docs/oil_tavola_gen09_disabili_rev02.pdf" TargetMode="External"/><Relationship Id="rId44" Type="http://schemas.openxmlformats.org/officeDocument/2006/relationships/hyperlink" Target="https://servizi.comune.fe.it/9950/attach/pua/docs/oilqemetano.pdf" TargetMode="External"/><Relationship Id="rId52" Type="http://schemas.openxmlformats.org/officeDocument/2006/relationships/hyperlink" Target="https://servizi.comune.fe.it/9950/attach/pua/docs/oil_tavola_ian03_antincendio_stato_comparato_rev04.pdf" TargetMode="External"/><Relationship Id="rId60" Type="http://schemas.openxmlformats.org/officeDocument/2006/relationships/hyperlink" Target="https://servizi.comune.fe.it/9950/attach/pua/docs/oilspecifichetecnicheimpiantotrattamentodepurpadanaacque.pdf" TargetMode="External"/><Relationship Id="rId65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servizi.comune.fe.it/9950/attach/pua/docs/oil_relazione_geologica_idrogeologica.pdf" TargetMode="External"/><Relationship Id="rId14" Type="http://schemas.openxmlformats.org/officeDocument/2006/relationships/hyperlink" Target="https://servizi.comune.fe.it/9950/attach/pua/docs/oil__integrazione_rel_geologica.pdf" TargetMode="External"/><Relationship Id="rId22" Type="http://schemas.openxmlformats.org/officeDocument/2006/relationships/hyperlink" Target="https://servizi.comune.fe.it/9950/attach/pua/docs/oil_tavola_gen01_stato_di_fatto_rev03.pdf" TargetMode="External"/><Relationship Id="rId27" Type="http://schemas.openxmlformats.org/officeDocument/2006/relationships/hyperlink" Target="https://servizi.comune.fe.it/9950/attach/pua/docs/oil_tavola_gen06_area_tecnica_metano_rev02.pdf" TargetMode="External"/><Relationship Id="rId30" Type="http://schemas.openxmlformats.org/officeDocument/2006/relationships/hyperlink" Target="https://servizi.comune.fe.it/9950/attach/pua/docs/oil_tavola_gen08_comparativa_con_sottoservizi_rev04.pdf" TargetMode="External"/><Relationship Id="rId35" Type="http://schemas.openxmlformats.org/officeDocument/2006/relationships/hyperlink" Target="https://servizi.comune.fe.it/9950/attach/pua/docs/oil_verde_relazione.pdf" TargetMode="External"/><Relationship Id="rId43" Type="http://schemas.openxmlformats.org/officeDocument/2006/relationships/hyperlink" Target="https://servizi.comune.fe.it/9950/attach/pua/docs/oilqeanticendio.pdf" TargetMode="External"/><Relationship Id="rId48" Type="http://schemas.openxmlformats.org/officeDocument/2006/relationships/hyperlink" Target="https://servizi.comune.fe.it/9950/attach/pua/docs/oil_verificheilluminotecniche_pista_ciclabile.pdf" TargetMode="External"/><Relationship Id="rId56" Type="http://schemas.openxmlformats.org/officeDocument/2006/relationships/hyperlink" Target="https://servizi.comune.fe.it/9950/attach/pua/docs/03oil_allegati_rpcubogashtahtb.pdf" TargetMode="External"/><Relationship Id="rId64" Type="http://schemas.openxmlformats.org/officeDocument/2006/relationships/footer" Target="footer2.xml"/><Relationship Id="rId8" Type="http://schemas.openxmlformats.org/officeDocument/2006/relationships/hyperlink" Target="https://servizi.comune.fe.it/9950/attach/pua/docs/oil_relazionecompaidraulicaferrara.pdf" TargetMode="External"/><Relationship Id="rId51" Type="http://schemas.openxmlformats.org/officeDocument/2006/relationships/hyperlink" Target="https://servizi.comune.fe.it/9950/attach/pua/docs/oil_tavola_ian02_antincendio_stato_di_progetto_rev04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servizi.comune.fe.it/9950/attach/pua/docs/oil068fe001_relazione_tecnica_illustrativa_rev05.pdf" TargetMode="External"/><Relationship Id="rId17" Type="http://schemas.openxmlformats.org/officeDocument/2006/relationships/hyperlink" Target="https://servizi.comune.fe.it/9950/attach/pua/docs/oil068fe001_elenco_particelle_catastali_rev_01.pdf" TargetMode="External"/><Relationship Id="rId25" Type="http://schemas.openxmlformats.org/officeDocument/2006/relationships/hyperlink" Target="https://servizi.comune.fe.it/9950/attach/pua/docs/oil_tavola_gen04_prospetti_pensiline_rev03.pdf" TargetMode="External"/><Relationship Id="rId33" Type="http://schemas.openxmlformats.org/officeDocument/2006/relationships/hyperlink" Target="https://servizi.comune.fe.it/9950/attach/pua/docs/oil_tavola_gen11_sovrapposizione_mappa_catastale.pdf" TargetMode="External"/><Relationship Id="rId38" Type="http://schemas.openxmlformats.org/officeDocument/2006/relationships/hyperlink" Target="https://servizi.comune.fe.it/9950/attach/pua/docs/oil_calcolo_probabilit_di_fulminazione.pdf" TargetMode="External"/><Relationship Id="rId46" Type="http://schemas.openxmlformats.org/officeDocument/2006/relationships/hyperlink" Target="https://servizi.comune.fe.it/9950/attach/pua/docs/oilschemablocchi.pdf" TargetMode="External"/><Relationship Id="rId59" Type="http://schemas.openxmlformats.org/officeDocument/2006/relationships/hyperlink" Target="https://servizi.comune.fe.it/9950/attach/pua/docs/oil_tavola_imf02_fognario_stato_di_progetto_rev04.pdf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servizi.comune.fe.it/9950/attach/pua/docs/oil068fe001_aua_oil_italia.pdf" TargetMode="External"/><Relationship Id="rId41" Type="http://schemas.openxmlformats.org/officeDocument/2006/relationships/hyperlink" Target="https://servizi.comune.fe.it/9950/attach/pua/docs/oilcvcmetano.pdf" TargetMode="External"/><Relationship Id="rId54" Type="http://schemas.openxmlformats.org/officeDocument/2006/relationships/hyperlink" Target="https://servizi.comune.fe.it/9950/attach/pua/docs/01oil_parereequivalenzacubogas.pdf" TargetMode="External"/><Relationship Id="rId62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4813</Words>
  <Characters>27435</Characters>
  <Application>Microsoft Office Word</Application>
  <DocSecurity>0</DocSecurity>
  <Lines>228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</vt:lpstr>
    </vt:vector>
  </TitlesOfParts>
  <Company>Olidata S.p.A.</Company>
  <LinksUpToDate>false</LinksUpToDate>
  <CharactersWithSpaces>32184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</dc:title>
  <dc:creator>c.tassinari</dc:creator>
  <cp:lastModifiedBy>p.marzola</cp:lastModifiedBy>
  <cp:revision>6</cp:revision>
  <cp:lastPrinted>2021-10-21T09:05:00Z</cp:lastPrinted>
  <dcterms:created xsi:type="dcterms:W3CDTF">2021-10-21T09:05:00Z</dcterms:created>
  <dcterms:modified xsi:type="dcterms:W3CDTF">2021-10-21T09:07:00Z</dcterms:modified>
</cp:coreProperties>
</file>