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278" w:rsidRDefault="00025278">
      <w:pPr>
        <w:pStyle w:val="Corpodeltesto"/>
        <w:pBdr>
          <w:left w:val="none" w:sz="0" w:space="0" w:color="auto"/>
          <w:right w:val="none" w:sz="0" w:space="0" w:color="auto"/>
        </w:pBdr>
        <w:rPr>
          <w:rFonts w:ascii="Times New Roman" w:hAnsi="Times New Roman"/>
          <w:szCs w:val="24"/>
        </w:rPr>
      </w:pPr>
      <w:r>
        <w:rPr>
          <w:rFonts w:ascii="Times New Roman" w:hAnsi="Times New Roman"/>
          <w:szCs w:val="24"/>
        </w:rPr>
        <w:t>ISTRUTTORIA CONSILIARE _____________</w:t>
      </w:r>
    </w:p>
    <w:p w:rsidR="00025278" w:rsidRDefault="00025278">
      <w:pPr>
        <w:pStyle w:val="Corpodeltesto"/>
        <w:pBdr>
          <w:left w:val="none" w:sz="0" w:space="0" w:color="auto"/>
          <w:right w:val="none" w:sz="0" w:space="0" w:color="auto"/>
        </w:pBdr>
        <w:rPr>
          <w:rFonts w:ascii="Times New Roman" w:hAnsi="Times New Roman"/>
          <w:szCs w:val="24"/>
        </w:rPr>
      </w:pPr>
    </w:p>
    <w:p w:rsidR="00025278" w:rsidRDefault="00025278">
      <w:pPr>
        <w:pStyle w:val="Corpodeltesto"/>
        <w:pBdr>
          <w:left w:val="none" w:sz="0" w:space="0" w:color="auto"/>
          <w:right w:val="none" w:sz="0" w:space="0" w:color="auto"/>
        </w:pBdr>
        <w:rPr>
          <w:rFonts w:ascii="Times New Roman" w:hAnsi="Times New Roman"/>
          <w:szCs w:val="24"/>
        </w:rPr>
      </w:pPr>
    </w:p>
    <w:p w:rsidR="00025278" w:rsidRDefault="00025278">
      <w:pPr>
        <w:pStyle w:val="Corpodeltesto"/>
        <w:pBdr>
          <w:left w:val="none" w:sz="0" w:space="0" w:color="auto"/>
          <w:right w:val="none" w:sz="0" w:space="0" w:color="auto"/>
        </w:pBdr>
        <w:rPr>
          <w:rFonts w:ascii="Times New Roman" w:hAnsi="Times New Roman"/>
          <w:szCs w:val="24"/>
        </w:rPr>
      </w:pPr>
    </w:p>
    <w:p w:rsidR="00E449FB" w:rsidRPr="00025278" w:rsidRDefault="00E34864">
      <w:pPr>
        <w:pStyle w:val="Corpodeltesto"/>
        <w:pBdr>
          <w:left w:val="none" w:sz="0" w:space="0" w:color="auto"/>
          <w:right w:val="none" w:sz="0" w:space="0" w:color="auto"/>
        </w:pBdr>
        <w:rPr>
          <w:rFonts w:ascii="Times New Roman" w:hAnsi="Times New Roman"/>
          <w:b/>
          <w:szCs w:val="24"/>
        </w:rPr>
      </w:pPr>
      <w:r w:rsidRPr="00025278">
        <w:rPr>
          <w:rFonts w:ascii="Times New Roman" w:hAnsi="Times New Roman"/>
          <w:b/>
          <w:szCs w:val="24"/>
        </w:rPr>
        <w:t>O</w:t>
      </w:r>
      <w:r w:rsidR="00E449FB" w:rsidRPr="00025278">
        <w:rPr>
          <w:rFonts w:ascii="Times New Roman" w:hAnsi="Times New Roman"/>
          <w:b/>
          <w:szCs w:val="24"/>
        </w:rPr>
        <w:t>ggetto:</w:t>
      </w:r>
      <w:r w:rsidR="00E449FB" w:rsidRPr="00025278">
        <w:rPr>
          <w:rFonts w:ascii="Times New Roman" w:hAnsi="Times New Roman"/>
          <w:b/>
          <w:color w:val="FF0000"/>
          <w:szCs w:val="24"/>
        </w:rPr>
        <w:t xml:space="preserve"> </w:t>
      </w:r>
      <w:r w:rsidR="00D444E1" w:rsidRPr="00025278">
        <w:rPr>
          <w:rFonts w:ascii="Times New Roman" w:hAnsi="Times New Roman"/>
          <w:b/>
          <w:szCs w:val="24"/>
        </w:rPr>
        <w:t xml:space="preserve">Autostrada A13 Bologna – Padova – Progetto Definitivo </w:t>
      </w:r>
      <w:r w:rsidR="00D444E1" w:rsidRPr="00025278">
        <w:rPr>
          <w:rFonts w:ascii="Times New Roman" w:hAnsi="Times New Roman"/>
          <w:b/>
        </w:rPr>
        <w:t>“</w:t>
      </w:r>
      <w:r w:rsidR="00D444E1" w:rsidRPr="00025278">
        <w:rPr>
          <w:rFonts w:ascii="Times New Roman" w:hAnsi="Times New Roman"/>
          <w:b/>
          <w:szCs w:val="24"/>
        </w:rPr>
        <w:t xml:space="preserve">Ampliamento alla terza corsia nel tratto Bologna </w:t>
      </w:r>
      <w:proofErr w:type="spellStart"/>
      <w:r w:rsidR="00D444E1" w:rsidRPr="00025278">
        <w:rPr>
          <w:rFonts w:ascii="Times New Roman" w:hAnsi="Times New Roman"/>
          <w:b/>
          <w:szCs w:val="24"/>
        </w:rPr>
        <w:t>Arcoveggio</w:t>
      </w:r>
      <w:proofErr w:type="spellEnd"/>
      <w:r w:rsidR="00D444E1" w:rsidRPr="00025278">
        <w:rPr>
          <w:rFonts w:ascii="Times New Roman" w:hAnsi="Times New Roman"/>
          <w:b/>
          <w:szCs w:val="24"/>
        </w:rPr>
        <w:t xml:space="preserve"> – Ferrara sud”. Accertamento di Conformità urbanistica e territoriale D.P.R. n. 383/94 e s.m.i. - Parere di competenza.</w:t>
      </w:r>
    </w:p>
    <w:p w:rsidR="007A5880" w:rsidRPr="00673ABE" w:rsidRDefault="007A5880">
      <w:pPr>
        <w:pStyle w:val="Corpodeltesto"/>
        <w:pBdr>
          <w:left w:val="none" w:sz="0" w:space="0" w:color="auto"/>
          <w:right w:val="none" w:sz="0" w:space="0" w:color="auto"/>
        </w:pBdr>
        <w:rPr>
          <w:rFonts w:ascii="Times New Roman" w:hAnsi="Times New Roman"/>
          <w:b/>
          <w:szCs w:val="24"/>
        </w:rPr>
      </w:pPr>
    </w:p>
    <w:p w:rsidR="00E449FB" w:rsidRPr="00673ABE" w:rsidRDefault="00E449FB">
      <w:pPr>
        <w:jc w:val="both"/>
        <w:rPr>
          <w:sz w:val="24"/>
          <w:szCs w:val="24"/>
        </w:rPr>
      </w:pPr>
    </w:p>
    <w:p w:rsidR="00E449FB" w:rsidRPr="00673ABE" w:rsidRDefault="00E449FB">
      <w:pPr>
        <w:pStyle w:val="Titolo1"/>
        <w:rPr>
          <w:rFonts w:ascii="Times New Roman" w:hAnsi="Times New Roman"/>
          <w:b/>
          <w:szCs w:val="24"/>
        </w:rPr>
      </w:pPr>
      <w:r w:rsidRPr="00673ABE">
        <w:rPr>
          <w:rFonts w:ascii="Times New Roman" w:hAnsi="Times New Roman"/>
          <w:b/>
          <w:szCs w:val="24"/>
        </w:rPr>
        <w:t>IL CONSIGLIO COMUNALE</w:t>
      </w:r>
    </w:p>
    <w:p w:rsidR="00E449FB" w:rsidRDefault="00E449FB">
      <w:pPr>
        <w:jc w:val="both"/>
        <w:rPr>
          <w:sz w:val="24"/>
          <w:szCs w:val="24"/>
        </w:rPr>
      </w:pPr>
    </w:p>
    <w:p w:rsidR="009B56E2" w:rsidRPr="00673ABE" w:rsidRDefault="009B56E2">
      <w:pPr>
        <w:jc w:val="both"/>
        <w:rPr>
          <w:sz w:val="24"/>
          <w:szCs w:val="24"/>
        </w:rPr>
      </w:pPr>
    </w:p>
    <w:p w:rsidR="00300C24" w:rsidRPr="00673ABE" w:rsidRDefault="00300C24" w:rsidP="00300C24">
      <w:pPr>
        <w:jc w:val="both"/>
        <w:rPr>
          <w:b/>
          <w:sz w:val="24"/>
          <w:szCs w:val="24"/>
        </w:rPr>
      </w:pPr>
      <w:r w:rsidRPr="00673ABE">
        <w:rPr>
          <w:b/>
          <w:sz w:val="24"/>
          <w:szCs w:val="24"/>
        </w:rPr>
        <w:t>Premesso:</w:t>
      </w:r>
    </w:p>
    <w:p w:rsidR="00243899" w:rsidRPr="00673ABE" w:rsidRDefault="00243899" w:rsidP="00243899">
      <w:pPr>
        <w:jc w:val="both"/>
        <w:rPr>
          <w:color w:val="FF0000"/>
          <w:sz w:val="24"/>
          <w:szCs w:val="24"/>
        </w:rPr>
      </w:pPr>
    </w:p>
    <w:p w:rsidR="00DD1404" w:rsidRDefault="00DD1404" w:rsidP="00DD1404">
      <w:pPr>
        <w:numPr>
          <w:ilvl w:val="0"/>
          <w:numId w:val="3"/>
        </w:numPr>
        <w:jc w:val="both"/>
        <w:rPr>
          <w:sz w:val="24"/>
          <w:szCs w:val="24"/>
        </w:rPr>
      </w:pPr>
      <w:r w:rsidRPr="00673ABE">
        <w:rPr>
          <w:sz w:val="24"/>
          <w:szCs w:val="24"/>
        </w:rPr>
        <w:t>che con delibera consiliare P.G. 21901 del 16/04/2009 è stato approvato il Piano Strutturale Comunale (PSC) comprensivo della classificazione acustica;</w:t>
      </w:r>
    </w:p>
    <w:p w:rsidR="00BE7E91" w:rsidRPr="00673ABE" w:rsidRDefault="00BE7E91" w:rsidP="00BE7E91">
      <w:pPr>
        <w:jc w:val="both"/>
        <w:rPr>
          <w:sz w:val="24"/>
          <w:szCs w:val="24"/>
        </w:rPr>
      </w:pPr>
    </w:p>
    <w:p w:rsidR="00DD1404" w:rsidRDefault="00DD1404" w:rsidP="00DD1404">
      <w:pPr>
        <w:numPr>
          <w:ilvl w:val="0"/>
          <w:numId w:val="3"/>
        </w:numPr>
        <w:jc w:val="both"/>
        <w:rPr>
          <w:sz w:val="24"/>
          <w:szCs w:val="24"/>
        </w:rPr>
      </w:pPr>
      <w:r w:rsidRPr="00673ABE">
        <w:rPr>
          <w:sz w:val="24"/>
          <w:szCs w:val="24"/>
        </w:rPr>
        <w:t>che con delibera consiliare P.G. 39286/13 del 10/06/2013 è stato approvato il Regolamento Urbanistico Edilizio (RUE);</w:t>
      </w:r>
    </w:p>
    <w:p w:rsidR="00BE7E91" w:rsidRPr="00673ABE" w:rsidRDefault="00BE7E91" w:rsidP="00BE7E91">
      <w:pPr>
        <w:jc w:val="both"/>
        <w:rPr>
          <w:sz w:val="24"/>
          <w:szCs w:val="24"/>
        </w:rPr>
      </w:pPr>
    </w:p>
    <w:p w:rsidR="00DD1404" w:rsidRDefault="00DD1404" w:rsidP="00DD1404">
      <w:pPr>
        <w:numPr>
          <w:ilvl w:val="0"/>
          <w:numId w:val="3"/>
        </w:numPr>
        <w:jc w:val="both"/>
        <w:rPr>
          <w:sz w:val="24"/>
          <w:szCs w:val="24"/>
        </w:rPr>
      </w:pPr>
      <w:r>
        <w:rPr>
          <w:sz w:val="24"/>
          <w:szCs w:val="24"/>
        </w:rPr>
        <w:t>c</w:t>
      </w:r>
      <w:r w:rsidRPr="00673ABE">
        <w:rPr>
          <w:sz w:val="24"/>
          <w:szCs w:val="24"/>
        </w:rPr>
        <w:t xml:space="preserve">he con delibera consigliare P.G. 139299/17 del 11/12/2017 è stato approvato il 2° Piano Operativo Comunale con valore ed effetti di variante alla classificazione acustica e con delibere </w:t>
      </w:r>
      <w:proofErr w:type="spellStart"/>
      <w:r w:rsidRPr="00673ABE">
        <w:rPr>
          <w:sz w:val="24"/>
          <w:szCs w:val="24"/>
        </w:rPr>
        <w:t>consigliari</w:t>
      </w:r>
      <w:proofErr w:type="spellEnd"/>
      <w:r w:rsidRPr="00673ABE">
        <w:rPr>
          <w:sz w:val="24"/>
          <w:szCs w:val="24"/>
        </w:rPr>
        <w:t xml:space="preserve"> P.G. 103773/18 del 24/09/2018</w:t>
      </w:r>
      <w:r>
        <w:rPr>
          <w:sz w:val="24"/>
          <w:szCs w:val="24"/>
        </w:rPr>
        <w:t xml:space="preserve">, </w:t>
      </w:r>
      <w:r w:rsidRPr="00673ABE">
        <w:rPr>
          <w:sz w:val="24"/>
          <w:szCs w:val="24"/>
        </w:rPr>
        <w:t xml:space="preserve"> P.G. 32267/19 del 25/03/2019</w:t>
      </w:r>
      <w:r>
        <w:rPr>
          <w:sz w:val="24"/>
          <w:szCs w:val="24"/>
        </w:rPr>
        <w:t xml:space="preserve"> e P.G.10286/22 del 21/02/2022</w:t>
      </w:r>
      <w:r w:rsidRPr="00673ABE">
        <w:rPr>
          <w:sz w:val="24"/>
          <w:szCs w:val="24"/>
        </w:rPr>
        <w:t xml:space="preserve"> sono state r</w:t>
      </w:r>
      <w:r>
        <w:rPr>
          <w:sz w:val="24"/>
          <w:szCs w:val="24"/>
        </w:rPr>
        <w:t xml:space="preserve">ispettivamente approvate una 1^, </w:t>
      </w:r>
      <w:r w:rsidRPr="00673ABE">
        <w:rPr>
          <w:sz w:val="24"/>
          <w:szCs w:val="24"/>
        </w:rPr>
        <w:t>2^</w:t>
      </w:r>
      <w:r>
        <w:rPr>
          <w:sz w:val="24"/>
          <w:szCs w:val="24"/>
        </w:rPr>
        <w:t xml:space="preserve"> e 3^</w:t>
      </w:r>
      <w:r w:rsidRPr="00673ABE">
        <w:rPr>
          <w:sz w:val="24"/>
          <w:szCs w:val="24"/>
        </w:rPr>
        <w:t xml:space="preserve"> variante specifica al 2° Piano Operativo Comunale;</w:t>
      </w:r>
    </w:p>
    <w:p w:rsidR="00BE7E91" w:rsidRDefault="00BE7E91" w:rsidP="00BE7E91">
      <w:pPr>
        <w:jc w:val="both"/>
        <w:rPr>
          <w:sz w:val="24"/>
          <w:szCs w:val="24"/>
        </w:rPr>
      </w:pPr>
    </w:p>
    <w:p w:rsidR="00DD1404" w:rsidRDefault="00DD1404" w:rsidP="00DD1404">
      <w:pPr>
        <w:numPr>
          <w:ilvl w:val="0"/>
          <w:numId w:val="3"/>
        </w:numPr>
        <w:jc w:val="both"/>
        <w:rPr>
          <w:sz w:val="24"/>
          <w:szCs w:val="24"/>
        </w:rPr>
      </w:pPr>
      <w:r>
        <w:rPr>
          <w:sz w:val="24"/>
          <w:szCs w:val="24"/>
        </w:rPr>
        <w:t xml:space="preserve">che con delibera consigliare P.G. 153293/21 del 20/12/2021 è stata </w:t>
      </w:r>
      <w:r w:rsidRPr="00AD53C9">
        <w:rPr>
          <w:sz w:val="24"/>
          <w:szCs w:val="24"/>
        </w:rPr>
        <w:t xml:space="preserve">adottata una </w:t>
      </w:r>
      <w:r>
        <w:rPr>
          <w:sz w:val="24"/>
          <w:szCs w:val="24"/>
        </w:rPr>
        <w:t>4^ variante specifica al 2° Piano Operativo Comunale;</w:t>
      </w:r>
    </w:p>
    <w:p w:rsidR="0041163D" w:rsidRPr="00673ABE" w:rsidRDefault="0041163D" w:rsidP="00573FF6">
      <w:pPr>
        <w:jc w:val="both"/>
        <w:rPr>
          <w:sz w:val="24"/>
          <w:szCs w:val="24"/>
        </w:rPr>
      </w:pPr>
    </w:p>
    <w:p w:rsidR="00BF776F" w:rsidRDefault="00BF776F" w:rsidP="00BF776F">
      <w:pPr>
        <w:numPr>
          <w:ilvl w:val="0"/>
          <w:numId w:val="3"/>
        </w:numPr>
        <w:jc w:val="both"/>
        <w:rPr>
          <w:sz w:val="24"/>
          <w:szCs w:val="24"/>
        </w:rPr>
      </w:pPr>
      <w:r w:rsidRPr="00D16453">
        <w:rPr>
          <w:sz w:val="24"/>
          <w:szCs w:val="24"/>
        </w:rPr>
        <w:t xml:space="preserve">che la Società Autostrade per l’Italia </w:t>
      </w:r>
      <w:proofErr w:type="spellStart"/>
      <w:r w:rsidRPr="00D16453">
        <w:rPr>
          <w:sz w:val="24"/>
          <w:szCs w:val="24"/>
        </w:rPr>
        <w:t>S.P.A.</w:t>
      </w:r>
      <w:proofErr w:type="spellEnd"/>
      <w:r w:rsidRPr="00D16453">
        <w:rPr>
          <w:sz w:val="24"/>
          <w:szCs w:val="24"/>
        </w:rPr>
        <w:t xml:space="preserve"> (di seguito ASPI), in qualità di concessionaria del Ministero delle Infrastrutture e della Mobilità Sostenibili per la costruzione e </w:t>
      </w:r>
      <w:r w:rsidRPr="005A12D9">
        <w:rPr>
          <w:sz w:val="24"/>
          <w:szCs w:val="24"/>
        </w:rPr>
        <w:t>l’esercizio dell’Autostrada A13 Bologna – Padova, con nota n. 13997 del 05/08/2021 (</w:t>
      </w:r>
      <w:r w:rsidR="00C7535F" w:rsidRPr="005A12D9">
        <w:rPr>
          <w:sz w:val="24"/>
          <w:szCs w:val="24"/>
        </w:rPr>
        <w:t xml:space="preserve">assunta al PG del Comune di Ferrara al n. </w:t>
      </w:r>
      <w:smartTag w:uri="urn:schemas-microsoft-com:office:smarttags" w:element="metricconverter">
        <w:smartTagPr>
          <w:attr w:name="ProductID" w:val="95867 in"/>
        </w:smartTagPr>
        <w:r w:rsidRPr="005A12D9">
          <w:rPr>
            <w:sz w:val="24"/>
            <w:szCs w:val="24"/>
          </w:rPr>
          <w:t>95867 in</w:t>
        </w:r>
      </w:smartTag>
      <w:r w:rsidRPr="005A12D9">
        <w:rPr>
          <w:sz w:val="24"/>
          <w:szCs w:val="24"/>
        </w:rPr>
        <w:t xml:space="preserve"> pari data), ha richiesto al Ministero, in virtù della Convenzione Unica del 12/10/</w:t>
      </w:r>
      <w:r w:rsidRPr="00D16453">
        <w:rPr>
          <w:sz w:val="24"/>
          <w:szCs w:val="24"/>
        </w:rPr>
        <w:t xml:space="preserve">2007 e successivo atto aggiuntivo, l’espletamento della procedura di verifica di conformità urbanistica di cui al D.P.R. 18 aprile 1994, </w:t>
      </w:r>
      <w:r>
        <w:rPr>
          <w:sz w:val="24"/>
          <w:szCs w:val="24"/>
        </w:rPr>
        <w:t>n. 383, per le opere in oggetto;</w:t>
      </w:r>
    </w:p>
    <w:p w:rsidR="00BF776F" w:rsidRDefault="00BF776F" w:rsidP="00BF776F">
      <w:pPr>
        <w:jc w:val="both"/>
        <w:rPr>
          <w:sz w:val="24"/>
          <w:szCs w:val="24"/>
        </w:rPr>
      </w:pPr>
    </w:p>
    <w:p w:rsidR="00BF776F" w:rsidRDefault="00BF776F" w:rsidP="00BF776F">
      <w:pPr>
        <w:numPr>
          <w:ilvl w:val="0"/>
          <w:numId w:val="3"/>
        </w:numPr>
        <w:jc w:val="both"/>
        <w:rPr>
          <w:sz w:val="24"/>
          <w:szCs w:val="24"/>
        </w:rPr>
      </w:pPr>
      <w:r w:rsidRPr="00D16453">
        <w:rPr>
          <w:sz w:val="24"/>
          <w:szCs w:val="24"/>
        </w:rPr>
        <w:t>che nella citata nota ASPI ha comunicato inoltre che il Ministero dell’Ambiente (</w:t>
      </w:r>
      <w:r w:rsidR="00D9251E">
        <w:rPr>
          <w:sz w:val="24"/>
          <w:szCs w:val="24"/>
        </w:rPr>
        <w:t>di seguito</w:t>
      </w:r>
      <w:r w:rsidRPr="00D16453">
        <w:rPr>
          <w:sz w:val="24"/>
          <w:szCs w:val="24"/>
        </w:rPr>
        <w:t xml:space="preserve"> MITE) ha emesso il Decreto di compatibilità ambientale su detta opera n. 333 del 27/11/2018 e che ASPI, in data 07/07/2021 ha pubblicato l’avvio di procedimento ai fini espropriativi presso gli Albi Pretori dei Comuni interessati, sui quotidiani, sul BURER e sui siti informativi </w:t>
      </w:r>
      <w:r w:rsidR="00D9251E">
        <w:rPr>
          <w:sz w:val="24"/>
          <w:szCs w:val="24"/>
        </w:rPr>
        <w:t>della Regione Emilia Romagna (di seguito</w:t>
      </w:r>
      <w:r w:rsidRPr="00D16453">
        <w:rPr>
          <w:sz w:val="24"/>
          <w:szCs w:val="24"/>
        </w:rPr>
        <w:t xml:space="preserve"> RER</w:t>
      </w:r>
      <w:r w:rsidR="00D9251E">
        <w:rPr>
          <w:sz w:val="24"/>
          <w:szCs w:val="24"/>
        </w:rPr>
        <w:t>)</w:t>
      </w:r>
      <w:r w:rsidRPr="00D16453">
        <w:rPr>
          <w:sz w:val="24"/>
          <w:szCs w:val="24"/>
        </w:rPr>
        <w:t xml:space="preserve"> e di ASPI, ai sensi degli artt. 9 e 16 della L.R. 37/2002 e s.m.i. della RER</w:t>
      </w:r>
      <w:r>
        <w:rPr>
          <w:sz w:val="24"/>
          <w:szCs w:val="24"/>
        </w:rPr>
        <w:t>;</w:t>
      </w:r>
    </w:p>
    <w:p w:rsidR="00D9251E" w:rsidRDefault="00D9251E" w:rsidP="00D9251E">
      <w:pPr>
        <w:jc w:val="both"/>
        <w:rPr>
          <w:sz w:val="24"/>
          <w:szCs w:val="24"/>
        </w:rPr>
      </w:pPr>
    </w:p>
    <w:p w:rsidR="00BF776F" w:rsidRDefault="00BF776F" w:rsidP="00BF776F">
      <w:pPr>
        <w:numPr>
          <w:ilvl w:val="0"/>
          <w:numId w:val="3"/>
        </w:numPr>
        <w:jc w:val="both"/>
        <w:rPr>
          <w:sz w:val="24"/>
          <w:szCs w:val="24"/>
        </w:rPr>
      </w:pPr>
      <w:r w:rsidRPr="00700303">
        <w:rPr>
          <w:sz w:val="24"/>
          <w:szCs w:val="24"/>
        </w:rPr>
        <w:lastRenderedPageBreak/>
        <w:t>che il Ministero delle Infrastrutture e della Mobilità Sostenibili (di seguito MIMS), con nota prot. n. 15187 del 07/09/</w:t>
      </w:r>
      <w:r w:rsidRPr="005A12D9">
        <w:rPr>
          <w:sz w:val="24"/>
          <w:szCs w:val="24"/>
        </w:rPr>
        <w:t>2021 (</w:t>
      </w:r>
      <w:r w:rsidR="00447CF8" w:rsidRPr="005A12D9">
        <w:rPr>
          <w:sz w:val="24"/>
          <w:szCs w:val="24"/>
        </w:rPr>
        <w:t xml:space="preserve">assunta al PG del Comune di Ferrara al n. </w:t>
      </w:r>
      <w:r w:rsidRPr="005A12D9">
        <w:rPr>
          <w:sz w:val="24"/>
          <w:szCs w:val="24"/>
        </w:rPr>
        <w:t xml:space="preserve">109720 del 08/9/2021) ha chiesto alla </w:t>
      </w:r>
      <w:r w:rsidR="00D9251E" w:rsidRPr="005A12D9">
        <w:rPr>
          <w:sz w:val="24"/>
          <w:szCs w:val="24"/>
        </w:rPr>
        <w:t>RER</w:t>
      </w:r>
      <w:r w:rsidRPr="005A12D9">
        <w:rPr>
          <w:sz w:val="24"/>
          <w:szCs w:val="24"/>
        </w:rPr>
        <w:t>, di pronunciarsi in merito all’accertamento della conformità delle opere stesse alle prescrizioni delle norme dei piani urbanistici e territoriali vigenti, ai sensi del D.P</w:t>
      </w:r>
      <w:r w:rsidRPr="00700303">
        <w:rPr>
          <w:sz w:val="24"/>
          <w:szCs w:val="24"/>
        </w:rPr>
        <w:t xml:space="preserve">.R. 383/94 e della L.R. 24/17 e s.m.i. dei Comuni di Bologna, </w:t>
      </w:r>
      <w:proofErr w:type="spellStart"/>
      <w:r w:rsidRPr="00700303">
        <w:rPr>
          <w:sz w:val="24"/>
          <w:szCs w:val="24"/>
        </w:rPr>
        <w:t>Castel</w:t>
      </w:r>
      <w:proofErr w:type="spellEnd"/>
      <w:r w:rsidRPr="00700303">
        <w:rPr>
          <w:sz w:val="24"/>
          <w:szCs w:val="24"/>
        </w:rPr>
        <w:t xml:space="preserve"> Maggiore, Bentivog</w:t>
      </w:r>
      <w:r w:rsidR="00ED3652">
        <w:rPr>
          <w:sz w:val="24"/>
          <w:szCs w:val="24"/>
        </w:rPr>
        <w:t>l</w:t>
      </w:r>
      <w:r w:rsidRPr="00700303">
        <w:rPr>
          <w:sz w:val="24"/>
          <w:szCs w:val="24"/>
        </w:rPr>
        <w:t xml:space="preserve">io, </w:t>
      </w:r>
      <w:proofErr w:type="spellStart"/>
      <w:r w:rsidRPr="00700303">
        <w:rPr>
          <w:sz w:val="24"/>
          <w:szCs w:val="24"/>
        </w:rPr>
        <w:t>Malalbergo</w:t>
      </w:r>
      <w:proofErr w:type="spellEnd"/>
      <w:r w:rsidRPr="00700303">
        <w:rPr>
          <w:sz w:val="24"/>
          <w:szCs w:val="24"/>
        </w:rPr>
        <w:t xml:space="preserve">, </w:t>
      </w:r>
      <w:proofErr w:type="spellStart"/>
      <w:r w:rsidRPr="00700303">
        <w:rPr>
          <w:sz w:val="24"/>
          <w:szCs w:val="24"/>
        </w:rPr>
        <w:t>Galliera</w:t>
      </w:r>
      <w:proofErr w:type="spellEnd"/>
      <w:r w:rsidRPr="00700303">
        <w:rPr>
          <w:sz w:val="24"/>
          <w:szCs w:val="24"/>
        </w:rPr>
        <w:t xml:space="preserve">, San Pietro in Casale, Poggio </w:t>
      </w:r>
      <w:proofErr w:type="spellStart"/>
      <w:r w:rsidRPr="00700303">
        <w:rPr>
          <w:sz w:val="24"/>
          <w:szCs w:val="24"/>
        </w:rPr>
        <w:t>Renatico</w:t>
      </w:r>
      <w:proofErr w:type="spellEnd"/>
      <w:r w:rsidRPr="00700303">
        <w:rPr>
          <w:sz w:val="24"/>
          <w:szCs w:val="24"/>
        </w:rPr>
        <w:t>, Ferrara, della Città Metropolitana di Bologna e della Provincia di Ferrara</w:t>
      </w:r>
      <w:r>
        <w:rPr>
          <w:sz w:val="24"/>
          <w:szCs w:val="24"/>
        </w:rPr>
        <w:t>;</w:t>
      </w:r>
    </w:p>
    <w:p w:rsidR="00D9251E" w:rsidRPr="00700303" w:rsidRDefault="00D9251E" w:rsidP="00D9251E">
      <w:pPr>
        <w:jc w:val="both"/>
        <w:rPr>
          <w:sz w:val="24"/>
          <w:szCs w:val="24"/>
        </w:rPr>
      </w:pPr>
    </w:p>
    <w:p w:rsidR="00BF776F" w:rsidRPr="00D72EE8" w:rsidRDefault="00BF776F" w:rsidP="00BF776F">
      <w:pPr>
        <w:numPr>
          <w:ilvl w:val="0"/>
          <w:numId w:val="3"/>
        </w:numPr>
        <w:jc w:val="both"/>
        <w:rPr>
          <w:sz w:val="24"/>
          <w:szCs w:val="24"/>
        </w:rPr>
      </w:pPr>
      <w:r w:rsidRPr="00D72EE8">
        <w:rPr>
          <w:sz w:val="24"/>
          <w:szCs w:val="24"/>
        </w:rPr>
        <w:t>che nella medesima nota, il MIMS ha segnalato anche l’obbligo di accertare il rispetto della normativa statale per quanto riguarda gli aspetti paesistico - ambientale ed idrogeologici;</w:t>
      </w:r>
    </w:p>
    <w:p w:rsidR="00A4478C" w:rsidRDefault="00A4478C" w:rsidP="00A4478C">
      <w:pPr>
        <w:jc w:val="both"/>
        <w:rPr>
          <w:sz w:val="24"/>
          <w:szCs w:val="24"/>
        </w:rPr>
      </w:pPr>
    </w:p>
    <w:p w:rsidR="005222C4" w:rsidRDefault="00BF776F" w:rsidP="00BF776F">
      <w:pPr>
        <w:numPr>
          <w:ilvl w:val="0"/>
          <w:numId w:val="3"/>
        </w:numPr>
        <w:jc w:val="both"/>
        <w:rPr>
          <w:sz w:val="24"/>
          <w:szCs w:val="24"/>
        </w:rPr>
      </w:pPr>
      <w:r w:rsidRPr="00C21186">
        <w:rPr>
          <w:sz w:val="24"/>
          <w:szCs w:val="24"/>
        </w:rPr>
        <w:t xml:space="preserve">che </w:t>
      </w:r>
      <w:r w:rsidR="00D9251E">
        <w:rPr>
          <w:sz w:val="24"/>
          <w:szCs w:val="24"/>
        </w:rPr>
        <w:t>la RER -</w:t>
      </w:r>
      <w:r w:rsidRPr="00C21186">
        <w:rPr>
          <w:sz w:val="24"/>
          <w:szCs w:val="24"/>
        </w:rPr>
        <w:t xml:space="preserve"> Servizio Giuridico del Territorio, Disciplina dell’</w:t>
      </w:r>
      <w:r w:rsidR="00D9251E">
        <w:rPr>
          <w:sz w:val="24"/>
          <w:szCs w:val="24"/>
        </w:rPr>
        <w:t xml:space="preserve">Edilizia, Sicurezza e Legalità </w:t>
      </w:r>
      <w:r w:rsidRPr="00C21186">
        <w:rPr>
          <w:sz w:val="24"/>
          <w:szCs w:val="24"/>
        </w:rPr>
        <w:t>con nota prot. 843440 del 10/09/</w:t>
      </w:r>
      <w:r w:rsidRPr="005A12D9">
        <w:rPr>
          <w:sz w:val="24"/>
          <w:szCs w:val="24"/>
        </w:rPr>
        <w:t>2021 (</w:t>
      </w:r>
      <w:r w:rsidR="00447CF8" w:rsidRPr="005A12D9">
        <w:rPr>
          <w:sz w:val="24"/>
          <w:szCs w:val="24"/>
        </w:rPr>
        <w:t>assunta al PG n.</w:t>
      </w:r>
      <w:r w:rsidRPr="005A12D9">
        <w:rPr>
          <w:sz w:val="24"/>
          <w:szCs w:val="24"/>
        </w:rPr>
        <w:t xml:space="preserve"> 111738</w:t>
      </w:r>
      <w:r w:rsidR="00D145B2" w:rsidRPr="005A12D9">
        <w:rPr>
          <w:sz w:val="24"/>
          <w:szCs w:val="24"/>
        </w:rPr>
        <w:t>/21</w:t>
      </w:r>
      <w:r w:rsidRPr="005A12D9">
        <w:rPr>
          <w:sz w:val="24"/>
          <w:szCs w:val="24"/>
        </w:rPr>
        <w:t xml:space="preserve"> del 13/09/2021), ha richiesto al Comune di Ferrara di accertare</w:t>
      </w:r>
      <w:r w:rsidRPr="00C21186">
        <w:rPr>
          <w:sz w:val="24"/>
          <w:szCs w:val="24"/>
        </w:rPr>
        <w:t xml:space="preserve"> la conformità urbanistica e territoriale delle opere indicate in oggetto alle previsioni degli strumenti vigenti di pianificazione, verificando nel contempo se l’intervento di cui trattasi interessi aree soggette al vincolo idrogeologico di cui al R.D.L. n. 3267/23 e se ricada entro zone di tut</w:t>
      </w:r>
      <w:r w:rsidR="005222C4">
        <w:rPr>
          <w:sz w:val="24"/>
          <w:szCs w:val="24"/>
        </w:rPr>
        <w:t>ela paesaggistica ed ambientale;</w:t>
      </w:r>
    </w:p>
    <w:p w:rsidR="00BF776F" w:rsidRDefault="00BF776F" w:rsidP="005222C4">
      <w:pPr>
        <w:jc w:val="both"/>
        <w:rPr>
          <w:sz w:val="24"/>
          <w:szCs w:val="24"/>
        </w:rPr>
      </w:pPr>
      <w:r w:rsidRPr="00C21186">
        <w:rPr>
          <w:sz w:val="24"/>
          <w:szCs w:val="24"/>
        </w:rPr>
        <w:t xml:space="preserve"> </w:t>
      </w:r>
    </w:p>
    <w:p w:rsidR="00ED7F0B" w:rsidRDefault="00F172EF" w:rsidP="00ED7F0B">
      <w:pPr>
        <w:jc w:val="both"/>
        <w:rPr>
          <w:b/>
          <w:sz w:val="24"/>
          <w:szCs w:val="24"/>
        </w:rPr>
      </w:pPr>
      <w:r>
        <w:rPr>
          <w:b/>
          <w:sz w:val="24"/>
          <w:szCs w:val="24"/>
        </w:rPr>
        <w:t>Considerato:</w:t>
      </w:r>
    </w:p>
    <w:p w:rsidR="00ED7F0B" w:rsidRPr="00ED7F0B" w:rsidRDefault="00ED7F0B" w:rsidP="00ED7F0B">
      <w:pPr>
        <w:jc w:val="both"/>
        <w:rPr>
          <w:b/>
          <w:sz w:val="24"/>
          <w:szCs w:val="24"/>
        </w:rPr>
      </w:pPr>
    </w:p>
    <w:p w:rsidR="00ED7F0B" w:rsidRDefault="00F172EF" w:rsidP="00ED7F0B">
      <w:pPr>
        <w:numPr>
          <w:ilvl w:val="0"/>
          <w:numId w:val="3"/>
        </w:numPr>
        <w:jc w:val="both"/>
        <w:rPr>
          <w:sz w:val="24"/>
          <w:szCs w:val="24"/>
        </w:rPr>
      </w:pPr>
      <w:r w:rsidRPr="00ED7F0B">
        <w:rPr>
          <w:sz w:val="24"/>
          <w:szCs w:val="24"/>
        </w:rPr>
        <w:t xml:space="preserve">che </w:t>
      </w:r>
      <w:r w:rsidR="00ED7F0B" w:rsidRPr="00ED7F0B">
        <w:rPr>
          <w:sz w:val="24"/>
          <w:szCs w:val="24"/>
        </w:rPr>
        <w:t xml:space="preserve">l’intervento di ampliamento alla 3^ corsia dell’Autostrada A13 Bologna – Padova nel tratto “Bologna </w:t>
      </w:r>
      <w:proofErr w:type="spellStart"/>
      <w:r w:rsidR="00ED7F0B" w:rsidRPr="00ED7F0B">
        <w:rPr>
          <w:sz w:val="24"/>
          <w:szCs w:val="24"/>
        </w:rPr>
        <w:t>Arcoveggio</w:t>
      </w:r>
      <w:proofErr w:type="spellEnd"/>
      <w:r w:rsidR="00ED7F0B" w:rsidRPr="00ED7F0B">
        <w:rPr>
          <w:sz w:val="24"/>
          <w:szCs w:val="24"/>
        </w:rPr>
        <w:t xml:space="preserve"> – Ferrara sud” rientra tra quelli previsti dalla Convenzione Unica alla concessione per l’esercizio di tratte autostradali stipulata tra ASPI e ANAS in data 12/10/2007 ed approvata con la Legge n. 101 del 06/06/2008;</w:t>
      </w:r>
    </w:p>
    <w:p w:rsidR="00ED7F0B" w:rsidRDefault="00ED7F0B" w:rsidP="00ED7F0B">
      <w:pPr>
        <w:jc w:val="both"/>
        <w:rPr>
          <w:sz w:val="24"/>
          <w:szCs w:val="24"/>
        </w:rPr>
      </w:pPr>
    </w:p>
    <w:p w:rsidR="00ED7F0B" w:rsidRDefault="00ED7F0B" w:rsidP="00ED7F0B">
      <w:pPr>
        <w:numPr>
          <w:ilvl w:val="0"/>
          <w:numId w:val="3"/>
        </w:numPr>
        <w:jc w:val="both"/>
        <w:rPr>
          <w:sz w:val="24"/>
          <w:szCs w:val="24"/>
        </w:rPr>
      </w:pPr>
      <w:r w:rsidRPr="00ED7F0B">
        <w:rPr>
          <w:sz w:val="24"/>
          <w:szCs w:val="24"/>
        </w:rPr>
        <w:t xml:space="preserve">che </w:t>
      </w:r>
      <w:r w:rsidR="00447CF8">
        <w:rPr>
          <w:sz w:val="24"/>
          <w:szCs w:val="24"/>
        </w:rPr>
        <w:t>i</w:t>
      </w:r>
      <w:r w:rsidRPr="00ED7F0B">
        <w:rPr>
          <w:sz w:val="24"/>
          <w:szCs w:val="24"/>
        </w:rPr>
        <w:t xml:space="preserve">l Progetto Definitivo di ampliamento alla 3^ corsia dell’Autostrada A13 nel tratto tra i caselli di Bologna </w:t>
      </w:r>
      <w:proofErr w:type="spellStart"/>
      <w:r w:rsidRPr="00ED7F0B">
        <w:rPr>
          <w:sz w:val="24"/>
          <w:szCs w:val="24"/>
        </w:rPr>
        <w:t>Arcoveggio</w:t>
      </w:r>
      <w:proofErr w:type="spellEnd"/>
      <w:r w:rsidRPr="00ED7F0B">
        <w:rPr>
          <w:sz w:val="24"/>
          <w:szCs w:val="24"/>
        </w:rPr>
        <w:t xml:space="preserve"> e Ferrara sud, ha inizio in corrispondenza dei due rami di uscita/entrata da e per la tangenziale di Bologna (km 0+871) e termina in corrispondenza dello svincolo esistente di Ferrara sud (km 33+378), dove le terze corsie si innestano sulle rampe di uscita/e</w:t>
      </w:r>
      <w:r>
        <w:rPr>
          <w:sz w:val="24"/>
          <w:szCs w:val="24"/>
        </w:rPr>
        <w:t>ntrata dello svincolo esistente</w:t>
      </w:r>
      <w:r w:rsidR="005F33BC">
        <w:rPr>
          <w:sz w:val="24"/>
          <w:szCs w:val="24"/>
        </w:rPr>
        <w:t>;</w:t>
      </w:r>
    </w:p>
    <w:p w:rsidR="00ED7F0B" w:rsidRPr="00ED7F0B" w:rsidRDefault="00ED7F0B" w:rsidP="00ED7F0B">
      <w:pPr>
        <w:jc w:val="both"/>
        <w:rPr>
          <w:sz w:val="24"/>
          <w:szCs w:val="24"/>
        </w:rPr>
      </w:pPr>
    </w:p>
    <w:p w:rsidR="00ED7F0B" w:rsidRDefault="00ED7F0B" w:rsidP="00ED7F0B">
      <w:pPr>
        <w:numPr>
          <w:ilvl w:val="0"/>
          <w:numId w:val="3"/>
        </w:numPr>
        <w:jc w:val="both"/>
        <w:rPr>
          <w:sz w:val="24"/>
          <w:szCs w:val="24"/>
        </w:rPr>
      </w:pPr>
      <w:r>
        <w:rPr>
          <w:sz w:val="24"/>
          <w:szCs w:val="24"/>
        </w:rPr>
        <w:t>che i</w:t>
      </w:r>
      <w:r w:rsidRPr="00ED7F0B">
        <w:rPr>
          <w:sz w:val="24"/>
          <w:szCs w:val="24"/>
        </w:rPr>
        <w:t xml:space="preserve"> comuni interessati dal tracciato, della lunghezza complessiva pari a circa km 32,867, sono Bologna, </w:t>
      </w:r>
      <w:proofErr w:type="spellStart"/>
      <w:r w:rsidRPr="00ED7F0B">
        <w:rPr>
          <w:sz w:val="24"/>
          <w:szCs w:val="24"/>
        </w:rPr>
        <w:t>Castel</w:t>
      </w:r>
      <w:proofErr w:type="spellEnd"/>
      <w:r w:rsidRPr="00ED7F0B">
        <w:rPr>
          <w:sz w:val="24"/>
          <w:szCs w:val="24"/>
        </w:rPr>
        <w:t xml:space="preserve"> Maggiore, Bentivoglio, </w:t>
      </w:r>
      <w:proofErr w:type="spellStart"/>
      <w:r w:rsidRPr="00ED7F0B">
        <w:rPr>
          <w:sz w:val="24"/>
          <w:szCs w:val="24"/>
        </w:rPr>
        <w:t>Malalbergo</w:t>
      </w:r>
      <w:proofErr w:type="spellEnd"/>
      <w:r w:rsidRPr="00ED7F0B">
        <w:rPr>
          <w:sz w:val="24"/>
          <w:szCs w:val="24"/>
        </w:rPr>
        <w:t xml:space="preserve">, San Pietro in Casale, </w:t>
      </w:r>
      <w:proofErr w:type="spellStart"/>
      <w:r w:rsidRPr="00ED7F0B">
        <w:rPr>
          <w:sz w:val="24"/>
          <w:szCs w:val="24"/>
        </w:rPr>
        <w:t>Galliera</w:t>
      </w:r>
      <w:proofErr w:type="spellEnd"/>
      <w:r w:rsidRPr="00ED7F0B">
        <w:rPr>
          <w:sz w:val="24"/>
          <w:szCs w:val="24"/>
        </w:rPr>
        <w:t xml:space="preserve">, Poggio </w:t>
      </w:r>
      <w:proofErr w:type="spellStart"/>
      <w:r w:rsidRPr="00ED7F0B">
        <w:rPr>
          <w:sz w:val="24"/>
          <w:szCs w:val="24"/>
        </w:rPr>
        <w:t>Renatico</w:t>
      </w:r>
      <w:proofErr w:type="spellEnd"/>
      <w:r w:rsidRPr="00ED7F0B">
        <w:rPr>
          <w:sz w:val="24"/>
          <w:szCs w:val="24"/>
        </w:rPr>
        <w:t xml:space="preserve"> e Ferrara</w:t>
      </w:r>
      <w:r w:rsidR="005F33BC">
        <w:rPr>
          <w:sz w:val="24"/>
          <w:szCs w:val="24"/>
        </w:rPr>
        <w:t>;</w:t>
      </w:r>
    </w:p>
    <w:p w:rsidR="00ED7F0B" w:rsidRDefault="00ED7F0B" w:rsidP="00ED7F0B">
      <w:pPr>
        <w:jc w:val="both"/>
        <w:rPr>
          <w:sz w:val="24"/>
          <w:szCs w:val="24"/>
        </w:rPr>
      </w:pPr>
    </w:p>
    <w:p w:rsidR="00ED7F0B" w:rsidRDefault="00A64299" w:rsidP="00ED7F0B">
      <w:pPr>
        <w:numPr>
          <w:ilvl w:val="0"/>
          <w:numId w:val="3"/>
        </w:numPr>
        <w:jc w:val="both"/>
        <w:rPr>
          <w:sz w:val="24"/>
          <w:szCs w:val="24"/>
        </w:rPr>
      </w:pPr>
      <w:r w:rsidRPr="00A64299">
        <w:rPr>
          <w:sz w:val="24"/>
          <w:szCs w:val="24"/>
        </w:rPr>
        <w:t>che l</w:t>
      </w:r>
      <w:r w:rsidR="00ED7F0B" w:rsidRPr="00A64299">
        <w:rPr>
          <w:sz w:val="24"/>
          <w:szCs w:val="24"/>
        </w:rPr>
        <w:t xml:space="preserve">e principali opere del </w:t>
      </w:r>
      <w:r>
        <w:rPr>
          <w:sz w:val="24"/>
          <w:szCs w:val="24"/>
        </w:rPr>
        <w:t>Progetto Definitivo</w:t>
      </w:r>
      <w:r w:rsidR="00ED7F0B" w:rsidRPr="00A64299">
        <w:rPr>
          <w:sz w:val="24"/>
          <w:szCs w:val="24"/>
        </w:rPr>
        <w:t xml:space="preserve"> in oggetto previste all’interno del Comune di Ferrara risultano essere le seguenti:</w:t>
      </w:r>
    </w:p>
    <w:p w:rsidR="00A64299" w:rsidRPr="00A64299" w:rsidRDefault="00A64299" w:rsidP="00A64299">
      <w:pPr>
        <w:jc w:val="both"/>
        <w:rPr>
          <w:sz w:val="24"/>
          <w:szCs w:val="24"/>
        </w:rPr>
      </w:pPr>
    </w:p>
    <w:p w:rsidR="00ED7F0B" w:rsidRPr="00A64299" w:rsidRDefault="00ED7F0B" w:rsidP="00ED7F0B">
      <w:pPr>
        <w:numPr>
          <w:ilvl w:val="0"/>
          <w:numId w:val="15"/>
        </w:numPr>
        <w:spacing w:after="200" w:line="276" w:lineRule="auto"/>
        <w:jc w:val="both"/>
        <w:rPr>
          <w:sz w:val="24"/>
          <w:szCs w:val="24"/>
        </w:rPr>
      </w:pPr>
      <w:r w:rsidRPr="00A64299">
        <w:rPr>
          <w:b/>
          <w:sz w:val="24"/>
          <w:szCs w:val="24"/>
        </w:rPr>
        <w:t>adeguamento dello svincolo esistente di Ferrara sud</w:t>
      </w:r>
      <w:r w:rsidRPr="00A64299">
        <w:rPr>
          <w:sz w:val="24"/>
          <w:szCs w:val="24"/>
        </w:rPr>
        <w:t xml:space="preserve"> (km 33+378) con innesto delle terze corsie sulle rampe di entrata in direzione di Bologna e di uscita </w:t>
      </w:r>
      <w:r w:rsidR="00777DB7">
        <w:rPr>
          <w:sz w:val="24"/>
          <w:szCs w:val="24"/>
        </w:rPr>
        <w:t>in direzione casello Ferrara sud,</w:t>
      </w:r>
      <w:r w:rsidR="00A64299">
        <w:rPr>
          <w:sz w:val="24"/>
          <w:szCs w:val="24"/>
        </w:rPr>
        <w:t xml:space="preserve"> con </w:t>
      </w:r>
      <w:r w:rsidRPr="00A64299">
        <w:rPr>
          <w:sz w:val="24"/>
          <w:szCs w:val="24"/>
        </w:rPr>
        <w:t>l’apposizione del vincolo preordinato all’esproprio sulle are</w:t>
      </w:r>
      <w:r w:rsidR="00A64299">
        <w:rPr>
          <w:sz w:val="24"/>
          <w:szCs w:val="24"/>
        </w:rPr>
        <w:t>e private interessate;</w:t>
      </w:r>
      <w:r w:rsidRPr="00A64299">
        <w:rPr>
          <w:sz w:val="24"/>
          <w:szCs w:val="24"/>
        </w:rPr>
        <w:t xml:space="preserve"> </w:t>
      </w:r>
    </w:p>
    <w:p w:rsidR="00ED7F0B" w:rsidRPr="00A64299" w:rsidRDefault="00ED7F0B" w:rsidP="00ED7F0B">
      <w:pPr>
        <w:numPr>
          <w:ilvl w:val="0"/>
          <w:numId w:val="15"/>
        </w:numPr>
        <w:spacing w:after="200" w:line="276" w:lineRule="auto"/>
        <w:jc w:val="both"/>
        <w:rPr>
          <w:sz w:val="24"/>
          <w:szCs w:val="24"/>
        </w:rPr>
      </w:pPr>
      <w:r w:rsidRPr="00A64299">
        <w:rPr>
          <w:b/>
          <w:sz w:val="24"/>
          <w:szCs w:val="24"/>
        </w:rPr>
        <w:lastRenderedPageBreak/>
        <w:t>realizzazione di</w:t>
      </w:r>
      <w:r w:rsidRPr="00A64299">
        <w:rPr>
          <w:sz w:val="24"/>
          <w:szCs w:val="24"/>
        </w:rPr>
        <w:t xml:space="preserve"> </w:t>
      </w:r>
      <w:r w:rsidRPr="00A64299">
        <w:rPr>
          <w:b/>
          <w:sz w:val="24"/>
          <w:szCs w:val="24"/>
        </w:rPr>
        <w:t>nuova rotatoria SP8 (Uccellino) su via Imperiale</w:t>
      </w:r>
      <w:r w:rsidRPr="00A64299">
        <w:rPr>
          <w:sz w:val="24"/>
          <w:szCs w:val="24"/>
        </w:rPr>
        <w:t xml:space="preserve"> </w:t>
      </w:r>
      <w:r w:rsidR="007269F0">
        <w:rPr>
          <w:sz w:val="24"/>
          <w:szCs w:val="24"/>
        </w:rPr>
        <w:t>finalizzato alla</w:t>
      </w:r>
      <w:r w:rsidRPr="00A64299">
        <w:rPr>
          <w:sz w:val="24"/>
          <w:szCs w:val="24"/>
        </w:rPr>
        <w:t xml:space="preserve"> risoluzione dell’attuale incrocio pericoloso tra via Imperiale e via Poggio </w:t>
      </w:r>
      <w:proofErr w:type="spellStart"/>
      <w:r w:rsidRPr="00A64299">
        <w:rPr>
          <w:sz w:val="24"/>
          <w:szCs w:val="24"/>
        </w:rPr>
        <w:t>Renatico</w:t>
      </w:r>
      <w:proofErr w:type="spellEnd"/>
      <w:r w:rsidRPr="00A64299">
        <w:rPr>
          <w:sz w:val="24"/>
          <w:szCs w:val="24"/>
        </w:rPr>
        <w:t xml:space="preserve"> (SP8) e con l’apposizione del vincolo preordinato all’esproprio sulle aree private i</w:t>
      </w:r>
      <w:r w:rsidR="00A64299">
        <w:rPr>
          <w:sz w:val="24"/>
          <w:szCs w:val="24"/>
        </w:rPr>
        <w:t>nteressate dalle opere stradali;</w:t>
      </w:r>
    </w:p>
    <w:p w:rsidR="009E006F" w:rsidRPr="00BB4657" w:rsidRDefault="00A64299" w:rsidP="009E006F">
      <w:pPr>
        <w:numPr>
          <w:ilvl w:val="0"/>
          <w:numId w:val="15"/>
        </w:numPr>
        <w:spacing w:after="200" w:line="276" w:lineRule="auto"/>
        <w:jc w:val="both"/>
        <w:rPr>
          <w:sz w:val="24"/>
          <w:szCs w:val="24"/>
        </w:rPr>
      </w:pPr>
      <w:r w:rsidRPr="00BB4657">
        <w:rPr>
          <w:b/>
          <w:sz w:val="24"/>
          <w:szCs w:val="24"/>
        </w:rPr>
        <w:t>d</w:t>
      </w:r>
      <w:r w:rsidR="00ED7F0B" w:rsidRPr="00BB4657">
        <w:rPr>
          <w:b/>
          <w:sz w:val="24"/>
          <w:szCs w:val="24"/>
        </w:rPr>
        <w:t>emolizione senza ricostruzione del Cavalcavia comunale Imperiale CV032</w:t>
      </w:r>
      <w:r w:rsidR="00ED7F0B" w:rsidRPr="00BB4657">
        <w:rPr>
          <w:sz w:val="24"/>
          <w:szCs w:val="24"/>
        </w:rPr>
        <w:t xml:space="preserve"> al km 33+</w:t>
      </w:r>
      <w:smartTag w:uri="urn:schemas-microsoft-com:office:smarttags" w:element="metricconverter">
        <w:smartTagPr>
          <w:attr w:name="ProductID" w:val="307 a"/>
        </w:smartTagPr>
        <w:r w:rsidR="00ED7F0B" w:rsidRPr="00BB4657">
          <w:rPr>
            <w:sz w:val="24"/>
            <w:szCs w:val="24"/>
          </w:rPr>
          <w:t>307</w:t>
        </w:r>
        <w:r w:rsidR="00777DB7" w:rsidRPr="00BB4657">
          <w:rPr>
            <w:sz w:val="24"/>
            <w:szCs w:val="24"/>
          </w:rPr>
          <w:t xml:space="preserve"> </w:t>
        </w:r>
        <w:r w:rsidR="009E006F" w:rsidRPr="00BB4657">
          <w:rPr>
            <w:sz w:val="24"/>
            <w:szCs w:val="24"/>
          </w:rPr>
          <w:t>a</w:t>
        </w:r>
      </w:smartTag>
      <w:r w:rsidR="009E006F" w:rsidRPr="00BB4657">
        <w:rPr>
          <w:sz w:val="24"/>
          <w:szCs w:val="24"/>
        </w:rPr>
        <w:t xml:space="preserve"> risoluzione della criticità relativa al traffico veicolare proveniente dalla Cispadana in direzione Ferrara che, invece di proseguire sulla SP 70 fino all’incrocio con la SP8, </w:t>
      </w:r>
      <w:r w:rsidR="00BB4657" w:rsidRPr="00BB4657">
        <w:rPr>
          <w:sz w:val="24"/>
          <w:szCs w:val="24"/>
        </w:rPr>
        <w:t xml:space="preserve">transita su </w:t>
      </w:r>
      <w:r w:rsidR="009E006F" w:rsidRPr="00BB4657">
        <w:rPr>
          <w:sz w:val="24"/>
          <w:szCs w:val="24"/>
        </w:rPr>
        <w:t xml:space="preserve">via </w:t>
      </w:r>
      <w:proofErr w:type="spellStart"/>
      <w:r w:rsidR="009E006F" w:rsidRPr="00BB4657">
        <w:rPr>
          <w:sz w:val="24"/>
          <w:szCs w:val="24"/>
        </w:rPr>
        <w:t>Padusa</w:t>
      </w:r>
      <w:proofErr w:type="spellEnd"/>
      <w:r w:rsidR="009E006F" w:rsidRPr="00BB4657">
        <w:rPr>
          <w:sz w:val="24"/>
          <w:szCs w:val="24"/>
        </w:rPr>
        <w:t xml:space="preserve">, </w:t>
      </w:r>
      <w:proofErr w:type="spellStart"/>
      <w:r w:rsidR="009E006F" w:rsidRPr="00BB4657">
        <w:rPr>
          <w:sz w:val="24"/>
          <w:szCs w:val="24"/>
        </w:rPr>
        <w:t>sovrappassa</w:t>
      </w:r>
      <w:proofErr w:type="spellEnd"/>
      <w:r w:rsidR="009E006F" w:rsidRPr="00BB4657">
        <w:rPr>
          <w:sz w:val="24"/>
          <w:szCs w:val="24"/>
        </w:rPr>
        <w:t xml:space="preserve"> l’autostrada e prosegue fino all’incrocio con la SP8, con svolta pericolosa a sinistra in direzione Ferrara; inoltre </w:t>
      </w:r>
      <w:r w:rsidR="00D72EE8" w:rsidRPr="00BB4657">
        <w:rPr>
          <w:sz w:val="24"/>
          <w:szCs w:val="24"/>
        </w:rPr>
        <w:t xml:space="preserve">il sovrappasso </w:t>
      </w:r>
      <w:r w:rsidR="00ED7F0B" w:rsidRPr="00BB4657">
        <w:rPr>
          <w:sz w:val="24"/>
          <w:szCs w:val="24"/>
        </w:rPr>
        <w:t>l’impalcato interferisce con la ter</w:t>
      </w:r>
      <w:r w:rsidR="00777DB7" w:rsidRPr="00BB4657">
        <w:rPr>
          <w:sz w:val="24"/>
          <w:szCs w:val="24"/>
        </w:rPr>
        <w:t>za corsia autostradale</w:t>
      </w:r>
      <w:r w:rsidR="00447CF8">
        <w:rPr>
          <w:sz w:val="24"/>
          <w:szCs w:val="24"/>
        </w:rPr>
        <w:t>.</w:t>
      </w:r>
    </w:p>
    <w:p w:rsidR="00A4478C" w:rsidRPr="00A4478C" w:rsidRDefault="00D9251E" w:rsidP="00D9251E">
      <w:pPr>
        <w:numPr>
          <w:ilvl w:val="0"/>
          <w:numId w:val="3"/>
        </w:numPr>
        <w:jc w:val="both"/>
        <w:rPr>
          <w:color w:val="FF0000"/>
          <w:sz w:val="24"/>
          <w:szCs w:val="24"/>
        </w:rPr>
      </w:pPr>
      <w:r w:rsidRPr="00B637FF">
        <w:rPr>
          <w:sz w:val="24"/>
          <w:szCs w:val="24"/>
        </w:rPr>
        <w:t xml:space="preserve">che il Servizio Qualità Edilizia </w:t>
      </w:r>
      <w:r w:rsidR="000C0D68">
        <w:rPr>
          <w:sz w:val="24"/>
          <w:szCs w:val="24"/>
        </w:rPr>
        <w:t xml:space="preserve">SUE SUAP e </w:t>
      </w:r>
      <w:r w:rsidRPr="00B637FF">
        <w:rPr>
          <w:sz w:val="24"/>
          <w:szCs w:val="24"/>
        </w:rPr>
        <w:t>Pianificazione Territoriale - U.O. Pianificazione Generale</w:t>
      </w:r>
      <w:r w:rsidR="00B637FF">
        <w:rPr>
          <w:sz w:val="24"/>
          <w:szCs w:val="24"/>
        </w:rPr>
        <w:t xml:space="preserve"> e p</w:t>
      </w:r>
      <w:r w:rsidR="00B637FF" w:rsidRPr="00B637FF">
        <w:rPr>
          <w:sz w:val="24"/>
          <w:szCs w:val="24"/>
        </w:rPr>
        <w:t>aesaggistica</w:t>
      </w:r>
      <w:r w:rsidRPr="00B637FF">
        <w:rPr>
          <w:sz w:val="24"/>
          <w:szCs w:val="24"/>
        </w:rPr>
        <w:t xml:space="preserve"> del Comune di Ferrara con nota P.G. </w:t>
      </w:r>
      <w:r w:rsidR="00B637FF" w:rsidRPr="00B637FF">
        <w:rPr>
          <w:sz w:val="24"/>
          <w:szCs w:val="24"/>
        </w:rPr>
        <w:t>128090/2021 del 13</w:t>
      </w:r>
      <w:r w:rsidRPr="00B637FF">
        <w:rPr>
          <w:sz w:val="24"/>
          <w:szCs w:val="24"/>
        </w:rPr>
        <w:t>/</w:t>
      </w:r>
      <w:r w:rsidR="00B637FF" w:rsidRPr="00B637FF">
        <w:rPr>
          <w:sz w:val="24"/>
          <w:szCs w:val="24"/>
        </w:rPr>
        <w:t xml:space="preserve">10/2021 ha inviato alla RER </w:t>
      </w:r>
      <w:r w:rsidRPr="00B637FF">
        <w:rPr>
          <w:sz w:val="24"/>
          <w:szCs w:val="24"/>
        </w:rPr>
        <w:t xml:space="preserve">e </w:t>
      </w:r>
      <w:r w:rsidR="00B637FF" w:rsidRPr="00B637FF">
        <w:rPr>
          <w:sz w:val="24"/>
          <w:szCs w:val="24"/>
        </w:rPr>
        <w:t>al MIMS</w:t>
      </w:r>
      <w:r w:rsidRPr="00B637FF">
        <w:rPr>
          <w:sz w:val="24"/>
          <w:szCs w:val="24"/>
        </w:rPr>
        <w:t>,</w:t>
      </w:r>
      <w:r w:rsidR="00B637FF">
        <w:rPr>
          <w:color w:val="FF0000"/>
          <w:sz w:val="24"/>
          <w:szCs w:val="24"/>
        </w:rPr>
        <w:t xml:space="preserve"> </w:t>
      </w:r>
      <w:r w:rsidR="00B637FF" w:rsidRPr="00B637FF">
        <w:rPr>
          <w:sz w:val="24"/>
          <w:szCs w:val="24"/>
        </w:rPr>
        <w:t>l’accertamento di conformità urbanistica e territoriale come richiesto dalla RER nella nota sopracitata,</w:t>
      </w:r>
      <w:r w:rsidR="00B637FF">
        <w:rPr>
          <w:sz w:val="24"/>
          <w:szCs w:val="24"/>
        </w:rPr>
        <w:t xml:space="preserve"> in cui si evidenzia </w:t>
      </w:r>
      <w:r w:rsidR="00A4478C">
        <w:rPr>
          <w:sz w:val="24"/>
          <w:szCs w:val="24"/>
        </w:rPr>
        <w:t xml:space="preserve">che le opere </w:t>
      </w:r>
      <w:r w:rsidR="00A4478C" w:rsidRPr="00A4478C">
        <w:rPr>
          <w:sz w:val="24"/>
          <w:szCs w:val="24"/>
        </w:rPr>
        <w:t>relative al Progetto definitivo</w:t>
      </w:r>
      <w:r w:rsidR="00A4478C" w:rsidRPr="00A4478C">
        <w:rPr>
          <w:b/>
          <w:sz w:val="24"/>
          <w:szCs w:val="24"/>
        </w:rPr>
        <w:t xml:space="preserve"> </w:t>
      </w:r>
      <w:r w:rsidR="00A4478C">
        <w:rPr>
          <w:b/>
          <w:sz w:val="24"/>
          <w:szCs w:val="24"/>
        </w:rPr>
        <w:t>“</w:t>
      </w:r>
      <w:r w:rsidR="00A4478C" w:rsidRPr="00A4478C">
        <w:rPr>
          <w:sz w:val="24"/>
          <w:szCs w:val="24"/>
        </w:rPr>
        <w:t xml:space="preserve">Ampliamento alla terza corsia nel tratto Bologna </w:t>
      </w:r>
      <w:proofErr w:type="spellStart"/>
      <w:r w:rsidR="00A4478C" w:rsidRPr="00A4478C">
        <w:rPr>
          <w:sz w:val="24"/>
          <w:szCs w:val="24"/>
        </w:rPr>
        <w:t>Arcoveggio</w:t>
      </w:r>
      <w:proofErr w:type="spellEnd"/>
      <w:r w:rsidR="00A4478C" w:rsidRPr="00A4478C">
        <w:rPr>
          <w:sz w:val="24"/>
          <w:szCs w:val="24"/>
        </w:rPr>
        <w:t xml:space="preserve"> – Ferrara sud”</w:t>
      </w:r>
      <w:r w:rsidR="00FE5699">
        <w:rPr>
          <w:sz w:val="24"/>
          <w:szCs w:val="24"/>
        </w:rPr>
        <w:t xml:space="preserve"> dell’</w:t>
      </w:r>
      <w:r w:rsidR="00A4478C">
        <w:rPr>
          <w:sz w:val="24"/>
          <w:szCs w:val="24"/>
        </w:rPr>
        <w:t>Autostrada A</w:t>
      </w:r>
      <w:r w:rsidR="00FE5699">
        <w:rPr>
          <w:sz w:val="24"/>
          <w:szCs w:val="24"/>
        </w:rPr>
        <w:t>1</w:t>
      </w:r>
      <w:r w:rsidR="00A4478C">
        <w:rPr>
          <w:sz w:val="24"/>
          <w:szCs w:val="24"/>
        </w:rPr>
        <w:t xml:space="preserve">3 Bologna – Padova risultano in variante al 2° Piano Operativo Comunale (2°POC) </w:t>
      </w:r>
      <w:r w:rsidR="00FE5699">
        <w:rPr>
          <w:sz w:val="24"/>
          <w:szCs w:val="24"/>
        </w:rPr>
        <w:t xml:space="preserve">e </w:t>
      </w:r>
      <w:r w:rsidR="00A4478C">
        <w:rPr>
          <w:sz w:val="24"/>
          <w:szCs w:val="24"/>
        </w:rPr>
        <w:t>alla Classificazione Acustica (CLAC)</w:t>
      </w:r>
      <w:r w:rsidR="00FE5699">
        <w:rPr>
          <w:sz w:val="24"/>
          <w:szCs w:val="24"/>
        </w:rPr>
        <w:t xml:space="preserve"> del Comune di Ferrara</w:t>
      </w:r>
      <w:r w:rsidR="00A4478C">
        <w:rPr>
          <w:sz w:val="24"/>
          <w:szCs w:val="24"/>
        </w:rPr>
        <w:t xml:space="preserve"> e che gli interventi non interessano aree soggette al vincolo idrogeologico di cui al R.D.L. n. 3267/23 </w:t>
      </w:r>
      <w:r w:rsidR="002055CD">
        <w:rPr>
          <w:sz w:val="24"/>
          <w:szCs w:val="24"/>
        </w:rPr>
        <w:t>e non ricadono in zone di tutela paesaggistica e ambientale;</w:t>
      </w:r>
    </w:p>
    <w:p w:rsidR="00A4478C" w:rsidRPr="00A4478C" w:rsidRDefault="00A4478C" w:rsidP="00A4478C">
      <w:pPr>
        <w:jc w:val="both"/>
        <w:rPr>
          <w:color w:val="FF0000"/>
          <w:sz w:val="24"/>
          <w:szCs w:val="24"/>
        </w:rPr>
      </w:pPr>
    </w:p>
    <w:p w:rsidR="00D9251E" w:rsidRPr="00B637FF" w:rsidRDefault="005E168E" w:rsidP="00D9251E">
      <w:pPr>
        <w:numPr>
          <w:ilvl w:val="0"/>
          <w:numId w:val="3"/>
        </w:numPr>
        <w:jc w:val="both"/>
        <w:rPr>
          <w:color w:val="FF0000"/>
          <w:sz w:val="24"/>
          <w:szCs w:val="24"/>
        </w:rPr>
      </w:pPr>
      <w:r>
        <w:rPr>
          <w:sz w:val="24"/>
          <w:szCs w:val="24"/>
        </w:rPr>
        <w:t>c</w:t>
      </w:r>
      <w:r w:rsidR="00A4478C">
        <w:rPr>
          <w:sz w:val="24"/>
          <w:szCs w:val="24"/>
        </w:rPr>
        <w:t>he nella medesima nota,</w:t>
      </w:r>
      <w:r w:rsidR="002055CD">
        <w:rPr>
          <w:sz w:val="24"/>
          <w:szCs w:val="24"/>
        </w:rPr>
        <w:t xml:space="preserve"> la </w:t>
      </w:r>
      <w:r w:rsidR="002055CD" w:rsidRPr="00B637FF">
        <w:rPr>
          <w:sz w:val="24"/>
          <w:szCs w:val="24"/>
        </w:rPr>
        <w:t>U.O. Pianificazione Generale</w:t>
      </w:r>
      <w:r w:rsidR="002055CD">
        <w:rPr>
          <w:sz w:val="24"/>
          <w:szCs w:val="24"/>
        </w:rPr>
        <w:t xml:space="preserve"> e p</w:t>
      </w:r>
      <w:r w:rsidR="002055CD" w:rsidRPr="00B637FF">
        <w:rPr>
          <w:sz w:val="24"/>
          <w:szCs w:val="24"/>
        </w:rPr>
        <w:t>aesaggistica del Comune di Ferrara</w:t>
      </w:r>
      <w:r w:rsidR="00FE5699">
        <w:rPr>
          <w:sz w:val="24"/>
          <w:szCs w:val="24"/>
        </w:rPr>
        <w:t xml:space="preserve"> ha seg</w:t>
      </w:r>
      <w:r w:rsidR="002005F5">
        <w:rPr>
          <w:sz w:val="24"/>
          <w:szCs w:val="24"/>
        </w:rPr>
        <w:t>nalato interferenz</w:t>
      </w:r>
      <w:r>
        <w:rPr>
          <w:sz w:val="24"/>
          <w:szCs w:val="24"/>
        </w:rPr>
        <w:t>e delle</w:t>
      </w:r>
      <w:r w:rsidR="002005F5">
        <w:rPr>
          <w:sz w:val="24"/>
          <w:szCs w:val="24"/>
        </w:rPr>
        <w:t xml:space="preserve"> opere di adeguamento dello svincolo di Ferrara sud, con l’art. 25.2 del</w:t>
      </w:r>
      <w:r w:rsidR="00FE5699">
        <w:rPr>
          <w:sz w:val="24"/>
          <w:szCs w:val="24"/>
        </w:rPr>
        <w:t xml:space="preserve"> PSC</w:t>
      </w:r>
      <w:r w:rsidR="002005F5">
        <w:rPr>
          <w:sz w:val="24"/>
          <w:szCs w:val="24"/>
        </w:rPr>
        <w:t xml:space="preserve"> relativamente ad “edifici di pregio storico – culturale e testimoniale, manufatti storici” </w:t>
      </w:r>
      <w:r w:rsidR="00FE5699">
        <w:rPr>
          <w:sz w:val="24"/>
          <w:szCs w:val="24"/>
        </w:rPr>
        <w:t xml:space="preserve">e </w:t>
      </w:r>
      <w:r w:rsidR="002005F5">
        <w:rPr>
          <w:sz w:val="24"/>
          <w:szCs w:val="24"/>
        </w:rPr>
        <w:t xml:space="preserve">con gli artt. 107-2.3.2 e 114 del </w:t>
      </w:r>
      <w:r w:rsidR="00FE5699">
        <w:rPr>
          <w:sz w:val="24"/>
          <w:szCs w:val="24"/>
        </w:rPr>
        <w:t>RUE</w:t>
      </w:r>
      <w:r w:rsidR="002005F5">
        <w:rPr>
          <w:sz w:val="24"/>
          <w:szCs w:val="24"/>
        </w:rPr>
        <w:t xml:space="preserve"> relativamente alle “Corti agricole” e agli “edifici privi di valore storico</w:t>
      </w:r>
      <w:r w:rsidR="0084574C">
        <w:rPr>
          <w:sz w:val="24"/>
          <w:szCs w:val="24"/>
        </w:rPr>
        <w:t xml:space="preserve"> ma appartenenti a tessuti insediativi di pregio storico testimoniale – classe </w:t>
      </w:r>
      <w:smartTag w:uri="urn:schemas-microsoft-com:office:smarttags" w:element="metricconverter">
        <w:smartTagPr>
          <w:attr w:name="ProductID" w:val="5”"/>
        </w:smartTagPr>
        <w:r w:rsidR="0084574C">
          <w:rPr>
            <w:sz w:val="24"/>
            <w:szCs w:val="24"/>
          </w:rPr>
          <w:t>5”</w:t>
        </w:r>
      </w:smartTag>
      <w:r w:rsidR="0084574C">
        <w:rPr>
          <w:sz w:val="24"/>
          <w:szCs w:val="24"/>
        </w:rPr>
        <w:t>;</w:t>
      </w:r>
    </w:p>
    <w:p w:rsidR="00B07AC0" w:rsidRDefault="00B07AC0" w:rsidP="00B07AC0">
      <w:pPr>
        <w:jc w:val="both"/>
        <w:rPr>
          <w:sz w:val="24"/>
          <w:szCs w:val="24"/>
        </w:rPr>
      </w:pPr>
    </w:p>
    <w:p w:rsidR="0017668B" w:rsidRDefault="00447CF8" w:rsidP="00BF776F">
      <w:pPr>
        <w:numPr>
          <w:ilvl w:val="0"/>
          <w:numId w:val="3"/>
        </w:numPr>
        <w:jc w:val="both"/>
        <w:rPr>
          <w:sz w:val="24"/>
          <w:szCs w:val="24"/>
        </w:rPr>
      </w:pPr>
      <w:r>
        <w:rPr>
          <w:sz w:val="24"/>
          <w:szCs w:val="24"/>
        </w:rPr>
        <w:t>c</w:t>
      </w:r>
      <w:r w:rsidR="0084574C">
        <w:rPr>
          <w:sz w:val="24"/>
          <w:szCs w:val="24"/>
        </w:rPr>
        <w:t xml:space="preserve">he la RER </w:t>
      </w:r>
      <w:r w:rsidR="0007393F">
        <w:rPr>
          <w:sz w:val="24"/>
          <w:szCs w:val="24"/>
        </w:rPr>
        <w:t xml:space="preserve">- </w:t>
      </w:r>
      <w:r w:rsidR="0007393F" w:rsidRPr="00C21186">
        <w:rPr>
          <w:sz w:val="24"/>
          <w:szCs w:val="24"/>
        </w:rPr>
        <w:t>Servizio Giuridico del Territorio</w:t>
      </w:r>
      <w:r w:rsidR="0007393F" w:rsidRPr="00F64B0D">
        <w:rPr>
          <w:sz w:val="24"/>
          <w:szCs w:val="24"/>
        </w:rPr>
        <w:t>, Disciplina dell’Edilizia, Sicurezza e Legalità con nota</w:t>
      </w:r>
      <w:r w:rsidR="0017668B" w:rsidRPr="00F64B0D">
        <w:rPr>
          <w:sz w:val="24"/>
          <w:szCs w:val="24"/>
        </w:rPr>
        <w:t xml:space="preserve"> prot. 1057157/21 </w:t>
      </w:r>
      <w:r w:rsidR="0007393F" w:rsidRPr="00F64B0D">
        <w:rPr>
          <w:sz w:val="24"/>
          <w:szCs w:val="24"/>
        </w:rPr>
        <w:t>del</w:t>
      </w:r>
      <w:r w:rsidR="0017668B" w:rsidRPr="00F64B0D">
        <w:rPr>
          <w:sz w:val="24"/>
          <w:szCs w:val="24"/>
        </w:rPr>
        <w:t xml:space="preserve"> 16/11/2021</w:t>
      </w:r>
      <w:r w:rsidR="00BF776F" w:rsidRPr="00F64B0D">
        <w:rPr>
          <w:sz w:val="24"/>
          <w:szCs w:val="24"/>
        </w:rPr>
        <w:t xml:space="preserve"> </w:t>
      </w:r>
      <w:r w:rsidR="0007393F" w:rsidRPr="00F64B0D">
        <w:rPr>
          <w:sz w:val="24"/>
          <w:szCs w:val="24"/>
        </w:rPr>
        <w:t>(</w:t>
      </w:r>
      <w:r w:rsidRPr="00F64B0D">
        <w:rPr>
          <w:sz w:val="24"/>
          <w:szCs w:val="24"/>
        </w:rPr>
        <w:t>assunta al PG del Comune di Ferrara n.</w:t>
      </w:r>
      <w:r w:rsidR="0007393F" w:rsidRPr="00F64B0D">
        <w:rPr>
          <w:sz w:val="24"/>
          <w:szCs w:val="24"/>
        </w:rPr>
        <w:t xml:space="preserve"> 144877 del 17/11/2021) ha </w:t>
      </w:r>
      <w:r w:rsidR="00437520" w:rsidRPr="00F64B0D">
        <w:rPr>
          <w:sz w:val="24"/>
          <w:szCs w:val="24"/>
        </w:rPr>
        <w:t>comunicato</w:t>
      </w:r>
      <w:r w:rsidR="009E006F" w:rsidRPr="00F64B0D">
        <w:rPr>
          <w:sz w:val="24"/>
          <w:szCs w:val="24"/>
        </w:rPr>
        <w:t xml:space="preserve"> al MIMS</w:t>
      </w:r>
      <w:r w:rsidR="00437520" w:rsidRPr="00F64B0D">
        <w:rPr>
          <w:sz w:val="24"/>
          <w:szCs w:val="24"/>
        </w:rPr>
        <w:t xml:space="preserve"> </w:t>
      </w:r>
      <w:r w:rsidR="0007393F" w:rsidRPr="00F64B0D">
        <w:rPr>
          <w:sz w:val="24"/>
          <w:szCs w:val="24"/>
        </w:rPr>
        <w:t>la sintesi della verifica dell’accertamento di conformità u</w:t>
      </w:r>
      <w:r w:rsidR="0017668B" w:rsidRPr="00F64B0D">
        <w:rPr>
          <w:sz w:val="24"/>
          <w:szCs w:val="24"/>
        </w:rPr>
        <w:t>rbanistica</w:t>
      </w:r>
      <w:r w:rsidR="0017668B">
        <w:rPr>
          <w:sz w:val="24"/>
          <w:szCs w:val="24"/>
        </w:rPr>
        <w:t xml:space="preserve"> e territoriale e di compatibilità </w:t>
      </w:r>
      <w:proofErr w:type="spellStart"/>
      <w:r w:rsidR="0017668B">
        <w:rPr>
          <w:sz w:val="24"/>
          <w:szCs w:val="24"/>
        </w:rPr>
        <w:t>localizzativa</w:t>
      </w:r>
      <w:proofErr w:type="spellEnd"/>
      <w:r w:rsidR="0017668B">
        <w:rPr>
          <w:sz w:val="24"/>
          <w:szCs w:val="24"/>
        </w:rPr>
        <w:t xml:space="preserve"> dell’opera, ai sensi del DPR 383/94;</w:t>
      </w:r>
    </w:p>
    <w:p w:rsidR="0017668B" w:rsidRDefault="0017668B" w:rsidP="0017668B">
      <w:pPr>
        <w:jc w:val="both"/>
        <w:rPr>
          <w:sz w:val="24"/>
          <w:szCs w:val="24"/>
        </w:rPr>
      </w:pPr>
    </w:p>
    <w:p w:rsidR="00861D3A" w:rsidRDefault="00C7535F" w:rsidP="00BF776F">
      <w:pPr>
        <w:numPr>
          <w:ilvl w:val="0"/>
          <w:numId w:val="3"/>
        </w:numPr>
        <w:jc w:val="both"/>
        <w:rPr>
          <w:sz w:val="24"/>
          <w:szCs w:val="24"/>
        </w:rPr>
      </w:pPr>
      <w:r w:rsidRPr="00F64B0D">
        <w:rPr>
          <w:sz w:val="24"/>
          <w:szCs w:val="24"/>
        </w:rPr>
        <w:t>c</w:t>
      </w:r>
      <w:r w:rsidR="00861D3A" w:rsidRPr="00F64B0D">
        <w:rPr>
          <w:sz w:val="24"/>
          <w:szCs w:val="24"/>
        </w:rPr>
        <w:t>he ASPI, con nota prot. 20289/21 del 24/11/2021 (</w:t>
      </w:r>
      <w:r w:rsidRPr="00F64B0D">
        <w:rPr>
          <w:sz w:val="24"/>
          <w:szCs w:val="24"/>
        </w:rPr>
        <w:t>assunta al PG del Comune di Ferrara n.</w:t>
      </w:r>
      <w:r w:rsidR="00861D3A" w:rsidRPr="00F64B0D">
        <w:rPr>
          <w:sz w:val="24"/>
          <w:szCs w:val="24"/>
        </w:rPr>
        <w:t>149550 del 25/11/2021), ha trasmesso alle amministrazioni</w:t>
      </w:r>
      <w:r w:rsidR="00861D3A">
        <w:rPr>
          <w:sz w:val="24"/>
          <w:szCs w:val="24"/>
        </w:rPr>
        <w:t xml:space="preserve"> interessate il fascicolo delle osservazioni pervenute nell’ambito della procedura espropriativa, e le proposte di controdeduzioni dalla stessa formulate;</w:t>
      </w:r>
    </w:p>
    <w:p w:rsidR="0017668B" w:rsidRDefault="0017668B" w:rsidP="0017668B">
      <w:pPr>
        <w:jc w:val="both"/>
        <w:rPr>
          <w:sz w:val="24"/>
          <w:szCs w:val="24"/>
        </w:rPr>
      </w:pPr>
    </w:p>
    <w:p w:rsidR="00D241D3" w:rsidRDefault="00C7535F" w:rsidP="00437520">
      <w:pPr>
        <w:numPr>
          <w:ilvl w:val="0"/>
          <w:numId w:val="3"/>
        </w:numPr>
        <w:jc w:val="both"/>
        <w:rPr>
          <w:sz w:val="24"/>
          <w:szCs w:val="24"/>
        </w:rPr>
      </w:pPr>
      <w:r>
        <w:rPr>
          <w:sz w:val="24"/>
          <w:szCs w:val="24"/>
        </w:rPr>
        <w:t>c</w:t>
      </w:r>
      <w:r w:rsidR="006114B8">
        <w:rPr>
          <w:sz w:val="24"/>
          <w:szCs w:val="24"/>
        </w:rPr>
        <w:t xml:space="preserve">he il MIMS, con nota prot. 23382/21 </w:t>
      </w:r>
      <w:r w:rsidR="006114B8" w:rsidRPr="00F64B0D">
        <w:rPr>
          <w:sz w:val="24"/>
          <w:szCs w:val="24"/>
        </w:rPr>
        <w:t>del 31/12/2021 (</w:t>
      </w:r>
      <w:r w:rsidRPr="00F64B0D">
        <w:rPr>
          <w:sz w:val="24"/>
          <w:szCs w:val="24"/>
        </w:rPr>
        <w:t>assunta al PG del Comune di Ferrara n.</w:t>
      </w:r>
      <w:r w:rsidR="006114B8" w:rsidRPr="00F64B0D">
        <w:rPr>
          <w:sz w:val="24"/>
          <w:szCs w:val="24"/>
        </w:rPr>
        <w:t xml:space="preserve"> 149/22 del 03/01/2022) </w:t>
      </w:r>
      <w:r w:rsidR="00C8751C" w:rsidRPr="00F64B0D">
        <w:rPr>
          <w:sz w:val="24"/>
          <w:szCs w:val="24"/>
        </w:rPr>
        <w:t xml:space="preserve">ha indetto apposita </w:t>
      </w:r>
      <w:r w:rsidR="00C8751C" w:rsidRPr="00F64B0D">
        <w:rPr>
          <w:sz w:val="24"/>
          <w:szCs w:val="24"/>
          <w:u w:val="single"/>
        </w:rPr>
        <w:t>Conferenza di Servizi decisoria</w:t>
      </w:r>
      <w:r w:rsidR="00C8751C" w:rsidRPr="00F64B0D">
        <w:rPr>
          <w:sz w:val="24"/>
          <w:szCs w:val="24"/>
        </w:rPr>
        <w:t xml:space="preserve"> ai sensi del D.P.R. n. 383/94, da svolgersi</w:t>
      </w:r>
      <w:r w:rsidR="00C8751C">
        <w:rPr>
          <w:sz w:val="24"/>
          <w:szCs w:val="24"/>
        </w:rPr>
        <w:t xml:space="preserve"> nella forma semplificata ed </w:t>
      </w:r>
      <w:r w:rsidR="00C8751C" w:rsidRPr="00561C97">
        <w:rPr>
          <w:sz w:val="24"/>
          <w:szCs w:val="24"/>
          <w:u w:val="single"/>
        </w:rPr>
        <w:t>in modalità asincrona</w:t>
      </w:r>
      <w:r w:rsidR="00C8751C">
        <w:rPr>
          <w:sz w:val="24"/>
          <w:szCs w:val="24"/>
        </w:rPr>
        <w:t xml:space="preserve"> ex art. 14-bis L. 241/90 e s.m.i., al fine di ottenere sul progetto </w:t>
      </w:r>
      <w:r w:rsidR="00C8751C">
        <w:rPr>
          <w:sz w:val="24"/>
          <w:szCs w:val="24"/>
        </w:rPr>
        <w:lastRenderedPageBreak/>
        <w:t>definitivo in esame le intese, i pareri, le autorizzazioni, i nulla osta e gli assensi, ai fini del perfezionamento dell’intesa Stato – RER di cui al medesimo D.P.R. n. 383/94</w:t>
      </w:r>
      <w:r w:rsidR="00D241D3">
        <w:rPr>
          <w:sz w:val="24"/>
          <w:szCs w:val="24"/>
        </w:rPr>
        <w:t>;</w:t>
      </w:r>
    </w:p>
    <w:p w:rsidR="00D241D3" w:rsidRDefault="00D241D3" w:rsidP="00D241D3">
      <w:pPr>
        <w:jc w:val="both"/>
        <w:rPr>
          <w:sz w:val="24"/>
          <w:szCs w:val="24"/>
        </w:rPr>
      </w:pPr>
    </w:p>
    <w:p w:rsidR="000F6A1F" w:rsidRPr="00C5579E" w:rsidRDefault="00C7535F" w:rsidP="00437520">
      <w:pPr>
        <w:numPr>
          <w:ilvl w:val="0"/>
          <w:numId w:val="3"/>
        </w:numPr>
        <w:jc w:val="both"/>
        <w:rPr>
          <w:sz w:val="24"/>
          <w:szCs w:val="24"/>
        </w:rPr>
      </w:pPr>
      <w:r w:rsidRPr="00C5579E">
        <w:rPr>
          <w:sz w:val="24"/>
          <w:szCs w:val="24"/>
        </w:rPr>
        <w:t>c</w:t>
      </w:r>
      <w:r w:rsidR="00D241D3" w:rsidRPr="00C5579E">
        <w:rPr>
          <w:sz w:val="24"/>
          <w:szCs w:val="24"/>
        </w:rPr>
        <w:t xml:space="preserve">he nella medesima indizione, il MIMS ha inoltre indicato il termine perentorio del </w:t>
      </w:r>
      <w:r w:rsidR="00D241D3" w:rsidRPr="00C5579E">
        <w:rPr>
          <w:b/>
          <w:sz w:val="24"/>
          <w:szCs w:val="24"/>
        </w:rPr>
        <w:t>17 gennaio 2022</w:t>
      </w:r>
      <w:r w:rsidR="00D241D3" w:rsidRPr="00C5579E">
        <w:rPr>
          <w:sz w:val="24"/>
          <w:szCs w:val="24"/>
        </w:rPr>
        <w:t xml:space="preserve"> entro il quale le Amministrazioni e gli Enti possono richiedere ai sensi dell’art. 2 c.7 della L</w:t>
      </w:r>
      <w:r w:rsidR="00310129" w:rsidRPr="00C5579E">
        <w:rPr>
          <w:sz w:val="24"/>
          <w:szCs w:val="24"/>
        </w:rPr>
        <w:t>.</w:t>
      </w:r>
      <w:r w:rsidR="00D241D3" w:rsidRPr="00C5579E">
        <w:rPr>
          <w:sz w:val="24"/>
          <w:szCs w:val="24"/>
        </w:rPr>
        <w:t xml:space="preserve"> n. 241/</w:t>
      </w:r>
      <w:r w:rsidR="00115514" w:rsidRPr="00C5579E">
        <w:rPr>
          <w:sz w:val="24"/>
          <w:szCs w:val="24"/>
        </w:rPr>
        <w:t xml:space="preserve">90, integrazioni documentali e </w:t>
      </w:r>
      <w:r w:rsidR="00D241D3" w:rsidRPr="00C5579E">
        <w:rPr>
          <w:sz w:val="24"/>
          <w:szCs w:val="24"/>
        </w:rPr>
        <w:t xml:space="preserve"> chiarimenti</w:t>
      </w:r>
      <w:r w:rsidR="000F6A1F" w:rsidRPr="00C5579E">
        <w:rPr>
          <w:sz w:val="24"/>
          <w:szCs w:val="24"/>
        </w:rPr>
        <w:t>;</w:t>
      </w:r>
    </w:p>
    <w:p w:rsidR="00F172EF" w:rsidRPr="00C5579E" w:rsidRDefault="00F172EF" w:rsidP="00D145B2">
      <w:pPr>
        <w:jc w:val="both"/>
        <w:rPr>
          <w:b/>
          <w:sz w:val="24"/>
          <w:szCs w:val="24"/>
        </w:rPr>
      </w:pPr>
    </w:p>
    <w:p w:rsidR="005A12D9" w:rsidRPr="00C5579E" w:rsidRDefault="000F6A1F" w:rsidP="005A12D9">
      <w:pPr>
        <w:numPr>
          <w:ilvl w:val="0"/>
          <w:numId w:val="3"/>
        </w:numPr>
        <w:jc w:val="both"/>
        <w:rPr>
          <w:sz w:val="24"/>
          <w:szCs w:val="24"/>
        </w:rPr>
      </w:pPr>
      <w:r w:rsidRPr="00C5579E">
        <w:rPr>
          <w:sz w:val="24"/>
          <w:szCs w:val="24"/>
        </w:rPr>
        <w:t xml:space="preserve">che il Servizio Qualità Edilizia </w:t>
      </w:r>
      <w:r w:rsidR="000C0D68" w:rsidRPr="00C5579E">
        <w:rPr>
          <w:sz w:val="24"/>
          <w:szCs w:val="24"/>
        </w:rPr>
        <w:t xml:space="preserve">SUE SUAP e </w:t>
      </w:r>
      <w:r w:rsidRPr="00C5579E">
        <w:rPr>
          <w:sz w:val="24"/>
          <w:szCs w:val="24"/>
        </w:rPr>
        <w:t xml:space="preserve">Pianificazione Territoriale - U.O. Pianificazione Generale e paesaggistica del Comune di Ferrara con nota P.G. 3157/2022 del 12/01/2022 ha inviato alla RER e al MIMS la richiesta integrazioni e chiarimenti ai sensi dell’art. </w:t>
      </w:r>
      <w:r w:rsidR="00416934" w:rsidRPr="00C5579E">
        <w:rPr>
          <w:sz w:val="24"/>
          <w:szCs w:val="24"/>
        </w:rPr>
        <w:t xml:space="preserve">2 c. </w:t>
      </w:r>
      <w:smartTag w:uri="urn:schemas-microsoft-com:office:smarttags" w:element="metricconverter">
        <w:smartTagPr>
          <w:attr w:name="ProductID" w:val="7 L"/>
        </w:smartTagPr>
        <w:r w:rsidR="00416934" w:rsidRPr="00C5579E">
          <w:rPr>
            <w:sz w:val="24"/>
            <w:szCs w:val="24"/>
          </w:rPr>
          <w:t>7 L</w:t>
        </w:r>
      </w:smartTag>
      <w:r w:rsidR="00310129" w:rsidRPr="00C5579E">
        <w:rPr>
          <w:sz w:val="24"/>
          <w:szCs w:val="24"/>
        </w:rPr>
        <w:t>.</w:t>
      </w:r>
      <w:r w:rsidR="00416934" w:rsidRPr="00C5579E">
        <w:rPr>
          <w:sz w:val="24"/>
          <w:szCs w:val="24"/>
        </w:rPr>
        <w:t xml:space="preserve"> 241/90</w:t>
      </w:r>
      <w:r w:rsidR="00D241D3" w:rsidRPr="00C5579E">
        <w:rPr>
          <w:sz w:val="24"/>
          <w:szCs w:val="24"/>
        </w:rPr>
        <w:t xml:space="preserve"> </w:t>
      </w:r>
      <w:r w:rsidR="00416934" w:rsidRPr="00C5579E">
        <w:rPr>
          <w:sz w:val="24"/>
          <w:szCs w:val="24"/>
        </w:rPr>
        <w:t>in merito all’interferenza segnalata nella precedente nota P.G. 128090/2021 del 13/10/2021, relativa</w:t>
      </w:r>
      <w:r w:rsidR="004B6902" w:rsidRPr="00C5579E">
        <w:rPr>
          <w:sz w:val="24"/>
          <w:szCs w:val="24"/>
        </w:rPr>
        <w:t>mente</w:t>
      </w:r>
      <w:r w:rsidR="00416934" w:rsidRPr="00C5579E">
        <w:rPr>
          <w:sz w:val="24"/>
          <w:szCs w:val="24"/>
        </w:rPr>
        <w:t xml:space="preserve"> all’area privata oggetto di esproprio censita al NCT del Comune di Ferrara al F. </w:t>
      </w:r>
      <w:smartTag w:uri="urn:schemas-microsoft-com:office:smarttags" w:element="metricconverter">
        <w:smartTagPr>
          <w:attr w:name="ProductID" w:val="247 M"/>
        </w:smartTagPr>
        <w:r w:rsidR="00416934" w:rsidRPr="00C5579E">
          <w:rPr>
            <w:sz w:val="24"/>
            <w:szCs w:val="24"/>
          </w:rPr>
          <w:t>247 M</w:t>
        </w:r>
      </w:smartTag>
      <w:r w:rsidR="00416934" w:rsidRPr="00C5579E">
        <w:rPr>
          <w:sz w:val="24"/>
          <w:szCs w:val="24"/>
        </w:rPr>
        <w:t>. 77</w:t>
      </w:r>
      <w:r w:rsidR="00C5579E" w:rsidRPr="00C5579E">
        <w:rPr>
          <w:sz w:val="24"/>
          <w:szCs w:val="24"/>
        </w:rPr>
        <w:t>;</w:t>
      </w:r>
    </w:p>
    <w:p w:rsidR="00406822" w:rsidRPr="00C5579E" w:rsidRDefault="00406822" w:rsidP="00C5579E">
      <w:pPr>
        <w:jc w:val="both"/>
        <w:rPr>
          <w:sz w:val="24"/>
          <w:szCs w:val="24"/>
        </w:rPr>
      </w:pPr>
    </w:p>
    <w:p w:rsidR="00406822" w:rsidRPr="00C5579E" w:rsidRDefault="00406822" w:rsidP="00406822">
      <w:pPr>
        <w:numPr>
          <w:ilvl w:val="0"/>
          <w:numId w:val="3"/>
        </w:numPr>
        <w:jc w:val="both"/>
        <w:rPr>
          <w:sz w:val="24"/>
          <w:szCs w:val="24"/>
        </w:rPr>
      </w:pPr>
      <w:r w:rsidRPr="00C5579E">
        <w:rPr>
          <w:sz w:val="24"/>
          <w:szCs w:val="24"/>
        </w:rPr>
        <w:t>che il MIMS, con nota prot. 2036/22 del 31/01/2022 (</w:t>
      </w:r>
      <w:r w:rsidR="00C7535F" w:rsidRPr="00C5579E">
        <w:rPr>
          <w:sz w:val="24"/>
          <w:szCs w:val="24"/>
        </w:rPr>
        <w:t>assunta al PG del Comune di Ferrara n.</w:t>
      </w:r>
      <w:r w:rsidRPr="00C5579E">
        <w:rPr>
          <w:sz w:val="24"/>
          <w:szCs w:val="24"/>
        </w:rPr>
        <w:t>13135/22 del 02/02/2022) a seguito d</w:t>
      </w:r>
      <w:r w:rsidR="00241C1F" w:rsidRPr="00C5579E">
        <w:rPr>
          <w:sz w:val="24"/>
          <w:szCs w:val="24"/>
        </w:rPr>
        <w:t xml:space="preserve">i espressa </w:t>
      </w:r>
      <w:r w:rsidRPr="00C5579E">
        <w:rPr>
          <w:sz w:val="24"/>
          <w:szCs w:val="24"/>
        </w:rPr>
        <w:t>richiesta della RER</w:t>
      </w:r>
      <w:r w:rsidR="00241C1F" w:rsidRPr="00C5579E">
        <w:rPr>
          <w:sz w:val="24"/>
          <w:szCs w:val="24"/>
        </w:rPr>
        <w:t xml:space="preserve"> (nota prot. 36469/22 del 17/01/2022;  </w:t>
      </w:r>
      <w:r w:rsidR="00C7535F" w:rsidRPr="00C5579E">
        <w:rPr>
          <w:sz w:val="24"/>
          <w:szCs w:val="24"/>
        </w:rPr>
        <w:t>assunta al PG del Comune di Ferrara n.</w:t>
      </w:r>
      <w:r w:rsidR="00241C1F" w:rsidRPr="00C5579E">
        <w:rPr>
          <w:sz w:val="24"/>
          <w:szCs w:val="24"/>
        </w:rPr>
        <w:t xml:space="preserve"> 5832/22 del 18/01/2022) </w:t>
      </w:r>
      <w:r w:rsidRPr="00C5579E">
        <w:rPr>
          <w:sz w:val="24"/>
          <w:szCs w:val="24"/>
        </w:rPr>
        <w:t xml:space="preserve">ha indetto apposita Conferenza di Servizi decisoria ai sensi dell’art. 3 del D.P.R. n. 383/94, in forma simultanea ed in modalità sincrona ex art. 14-ter L. 241/90 e s.m.i., fissando la riunione per il giorno </w:t>
      </w:r>
      <w:r w:rsidRPr="00C5579E">
        <w:rPr>
          <w:b/>
          <w:sz w:val="24"/>
          <w:szCs w:val="24"/>
        </w:rPr>
        <w:t>2 marzo 2022</w:t>
      </w:r>
      <w:r w:rsidR="005A12D9" w:rsidRPr="00C5579E">
        <w:rPr>
          <w:b/>
          <w:sz w:val="24"/>
          <w:szCs w:val="24"/>
        </w:rPr>
        <w:t>;</w:t>
      </w:r>
      <w:r w:rsidRPr="00C5579E">
        <w:rPr>
          <w:sz w:val="24"/>
          <w:szCs w:val="24"/>
        </w:rPr>
        <w:t xml:space="preserve"> </w:t>
      </w:r>
    </w:p>
    <w:p w:rsidR="00FE26B3" w:rsidRPr="00C5579E" w:rsidRDefault="00FE26B3" w:rsidP="00FE26B3">
      <w:pPr>
        <w:jc w:val="both"/>
        <w:rPr>
          <w:sz w:val="24"/>
          <w:szCs w:val="24"/>
        </w:rPr>
      </w:pPr>
    </w:p>
    <w:p w:rsidR="00FE26B3" w:rsidRPr="00231DC6" w:rsidRDefault="00FE26B3" w:rsidP="00FE26B3">
      <w:pPr>
        <w:numPr>
          <w:ilvl w:val="0"/>
          <w:numId w:val="3"/>
        </w:numPr>
        <w:jc w:val="both"/>
        <w:rPr>
          <w:sz w:val="24"/>
          <w:szCs w:val="24"/>
        </w:rPr>
      </w:pPr>
      <w:r w:rsidRPr="00C5579E">
        <w:rPr>
          <w:sz w:val="24"/>
          <w:szCs w:val="24"/>
        </w:rPr>
        <w:t>che ASPI, con nota prot. 3220 del 22/02/2022 (</w:t>
      </w:r>
      <w:r w:rsidR="00C7535F" w:rsidRPr="00C5579E">
        <w:rPr>
          <w:sz w:val="24"/>
          <w:szCs w:val="24"/>
        </w:rPr>
        <w:t xml:space="preserve">assunta al PG del Comune di Ferrara n. </w:t>
      </w:r>
      <w:r w:rsidRPr="00C5579E">
        <w:rPr>
          <w:sz w:val="24"/>
          <w:szCs w:val="24"/>
        </w:rPr>
        <w:t>25578/22 del 23/02/2022) come richiesto dal MIMS, ha inviato riscontro alle richieste documentali e chiarimenti avanzate da parte degli Enti</w:t>
      </w:r>
      <w:r w:rsidRPr="00231DC6">
        <w:rPr>
          <w:sz w:val="24"/>
          <w:szCs w:val="24"/>
        </w:rPr>
        <w:t xml:space="preserve"> locali e territoriali coinvolti, tra cui la richiesta documentale inviata dal Comune di Ferrara, rispetto alla quale ha chiarito che gli interventi di adeguamento della rampa di uscita del casello Ferrara sud prevedono la demolizione dei due fabbricati individuati al  F. </w:t>
      </w:r>
      <w:smartTag w:uri="urn:schemas-microsoft-com:office:smarttags" w:element="metricconverter">
        <w:smartTagPr>
          <w:attr w:name="ProductID" w:val="247 M"/>
        </w:smartTagPr>
        <w:r w:rsidRPr="00231DC6">
          <w:rPr>
            <w:sz w:val="24"/>
            <w:szCs w:val="24"/>
          </w:rPr>
          <w:t>247 M</w:t>
        </w:r>
      </w:smartTag>
      <w:r w:rsidRPr="00231DC6">
        <w:rPr>
          <w:sz w:val="24"/>
          <w:szCs w:val="24"/>
        </w:rPr>
        <w:t xml:space="preserve">. 77 sub. 1 e 2 e classificati in classe 5 dal RUE, anch’essi oggetti di esproprio, in condizioni </w:t>
      </w:r>
      <w:proofErr w:type="spellStart"/>
      <w:r w:rsidRPr="00231DC6">
        <w:rPr>
          <w:sz w:val="24"/>
          <w:szCs w:val="24"/>
        </w:rPr>
        <w:t>collabenti</w:t>
      </w:r>
      <w:proofErr w:type="spellEnd"/>
      <w:r w:rsidRPr="00231DC6">
        <w:rPr>
          <w:sz w:val="24"/>
          <w:szCs w:val="24"/>
        </w:rPr>
        <w:t xml:space="preserve"> e in stato di sostanziale abbandono con condizioni di degrado pluridecennali, rispetto ai quali vi</w:t>
      </w:r>
      <w:r w:rsidRPr="00231DC6">
        <w:rPr>
          <w:rFonts w:ascii="Arial" w:hAnsi="Arial" w:cs="Arial"/>
          <w:sz w:val="24"/>
          <w:szCs w:val="24"/>
        </w:rPr>
        <w:t xml:space="preserve"> </w:t>
      </w:r>
      <w:r w:rsidRPr="00231DC6">
        <w:rPr>
          <w:sz w:val="24"/>
          <w:szCs w:val="24"/>
        </w:rPr>
        <w:t>sono delle interferenze sia in fase di cantiere che a regi</w:t>
      </w:r>
      <w:r w:rsidR="00241C1F" w:rsidRPr="00231DC6">
        <w:rPr>
          <w:sz w:val="24"/>
          <w:szCs w:val="24"/>
        </w:rPr>
        <w:t>m</w:t>
      </w:r>
      <w:r w:rsidRPr="00231DC6">
        <w:rPr>
          <w:sz w:val="24"/>
          <w:szCs w:val="24"/>
        </w:rPr>
        <w:t>e con la nuova infrastruttura della A13;</w:t>
      </w:r>
    </w:p>
    <w:p w:rsidR="00FE26B3" w:rsidRPr="00231DC6" w:rsidRDefault="00FE26B3" w:rsidP="00FE26B3">
      <w:pPr>
        <w:jc w:val="both"/>
        <w:rPr>
          <w:sz w:val="24"/>
          <w:szCs w:val="24"/>
        </w:rPr>
      </w:pPr>
    </w:p>
    <w:p w:rsidR="00FE26B3" w:rsidRPr="00241C1F" w:rsidRDefault="00FE26B3" w:rsidP="00FE26B3">
      <w:pPr>
        <w:numPr>
          <w:ilvl w:val="0"/>
          <w:numId w:val="3"/>
        </w:numPr>
        <w:jc w:val="both"/>
        <w:rPr>
          <w:sz w:val="24"/>
          <w:szCs w:val="24"/>
        </w:rPr>
      </w:pPr>
      <w:r w:rsidRPr="00231DC6">
        <w:rPr>
          <w:sz w:val="24"/>
          <w:szCs w:val="24"/>
        </w:rPr>
        <w:t xml:space="preserve">che nella medesima nota, ASPI ha proposto al Comune di Ferrara la riqualificazione ambientale di parte dell’area individuata al F. </w:t>
      </w:r>
      <w:smartTag w:uri="urn:schemas-microsoft-com:office:smarttags" w:element="metricconverter">
        <w:smartTagPr>
          <w:attr w:name="ProductID" w:val="247 M"/>
        </w:smartTagPr>
        <w:r w:rsidRPr="00231DC6">
          <w:rPr>
            <w:sz w:val="24"/>
            <w:szCs w:val="24"/>
          </w:rPr>
          <w:t>247 M</w:t>
        </w:r>
      </w:smartTag>
      <w:r w:rsidRPr="00231DC6">
        <w:rPr>
          <w:sz w:val="24"/>
          <w:szCs w:val="24"/>
        </w:rPr>
        <w:t xml:space="preserve">. 77 di superficie pari a circa </w:t>
      </w:r>
      <w:r w:rsidR="00252005" w:rsidRPr="00231DC6">
        <w:rPr>
          <w:sz w:val="24"/>
          <w:szCs w:val="24"/>
        </w:rPr>
        <w:t>7000</w:t>
      </w:r>
      <w:r w:rsidRPr="00231DC6">
        <w:rPr>
          <w:sz w:val="24"/>
          <w:szCs w:val="24"/>
        </w:rPr>
        <w:t xml:space="preserve"> mq, limitrofa ai fabbricati oggetto di demolizione tramite il rimodellamento morfologico dell’area con interventi di rimboschimento mediante la messa a dimora di una macchia </w:t>
      </w:r>
      <w:proofErr w:type="spellStart"/>
      <w:r w:rsidRPr="00231DC6">
        <w:rPr>
          <w:sz w:val="24"/>
          <w:szCs w:val="24"/>
        </w:rPr>
        <w:t>boscata</w:t>
      </w:r>
      <w:proofErr w:type="spellEnd"/>
      <w:r w:rsidRPr="00231DC6">
        <w:rPr>
          <w:sz w:val="24"/>
          <w:szCs w:val="24"/>
        </w:rPr>
        <w:t xml:space="preserve"> </w:t>
      </w:r>
      <w:proofErr w:type="spellStart"/>
      <w:r w:rsidRPr="00231DC6">
        <w:rPr>
          <w:sz w:val="24"/>
          <w:szCs w:val="24"/>
        </w:rPr>
        <w:t>arboreo-arbustiva</w:t>
      </w:r>
      <w:proofErr w:type="spellEnd"/>
      <w:r w:rsidRPr="00231DC6">
        <w:rPr>
          <w:sz w:val="24"/>
          <w:szCs w:val="24"/>
        </w:rPr>
        <w:t xml:space="preserve"> formata da varietà autoctone e a fine lavori delle opere in oggetto, la cessione gratuita dell’area </w:t>
      </w:r>
      <w:r w:rsidR="00252005" w:rsidRPr="00231DC6">
        <w:rPr>
          <w:sz w:val="24"/>
          <w:szCs w:val="24"/>
        </w:rPr>
        <w:t xml:space="preserve">da parte di ASPI al </w:t>
      </w:r>
      <w:r w:rsidRPr="00231DC6">
        <w:rPr>
          <w:sz w:val="24"/>
          <w:szCs w:val="24"/>
        </w:rPr>
        <w:t>Comune di Ferrara</w:t>
      </w:r>
      <w:r w:rsidR="00241C1F" w:rsidRPr="00231DC6">
        <w:rPr>
          <w:sz w:val="24"/>
          <w:szCs w:val="24"/>
        </w:rPr>
        <w:t>;</w:t>
      </w:r>
      <w:r w:rsidRPr="00231DC6">
        <w:rPr>
          <w:sz w:val="24"/>
          <w:szCs w:val="24"/>
        </w:rPr>
        <w:t xml:space="preserve"> l’accessibilità al mappale 77 sarà garantita da </w:t>
      </w:r>
      <w:r w:rsidR="00252005" w:rsidRPr="00231DC6">
        <w:rPr>
          <w:sz w:val="24"/>
          <w:szCs w:val="24"/>
        </w:rPr>
        <w:t xml:space="preserve">parte di </w:t>
      </w:r>
      <w:r w:rsidRPr="00231DC6">
        <w:rPr>
          <w:sz w:val="24"/>
          <w:szCs w:val="24"/>
        </w:rPr>
        <w:t>ASPI tramite servitù attraverso la strad</w:t>
      </w:r>
      <w:r w:rsidR="00241C1F" w:rsidRPr="00231DC6">
        <w:rPr>
          <w:sz w:val="24"/>
          <w:szCs w:val="24"/>
        </w:rPr>
        <w:t>a</w:t>
      </w:r>
      <w:r w:rsidRPr="00231DC6">
        <w:rPr>
          <w:sz w:val="24"/>
          <w:szCs w:val="24"/>
        </w:rPr>
        <w:t xml:space="preserve"> privata esistente</w:t>
      </w:r>
      <w:r w:rsidRPr="00241C1F">
        <w:rPr>
          <w:sz w:val="24"/>
          <w:szCs w:val="24"/>
          <w:u w:val="single"/>
        </w:rPr>
        <w:t xml:space="preserve"> </w:t>
      </w:r>
      <w:r w:rsidRPr="00241C1F">
        <w:rPr>
          <w:sz w:val="24"/>
          <w:szCs w:val="24"/>
        </w:rPr>
        <w:t xml:space="preserve">o </w:t>
      </w:r>
      <w:r w:rsidRPr="00231DC6">
        <w:rPr>
          <w:sz w:val="24"/>
          <w:szCs w:val="24"/>
        </w:rPr>
        <w:t xml:space="preserve">tramite </w:t>
      </w:r>
      <w:r w:rsidRPr="00231DC6">
        <w:rPr>
          <w:color w:val="000000"/>
          <w:sz w:val="24"/>
          <w:szCs w:val="24"/>
        </w:rPr>
        <w:t>accesso alternativo in fascia di rispetto A13</w:t>
      </w:r>
      <w:r w:rsidR="00F64B0D">
        <w:rPr>
          <w:color w:val="000000"/>
          <w:sz w:val="24"/>
          <w:szCs w:val="24"/>
        </w:rPr>
        <w:t xml:space="preserve">. </w:t>
      </w:r>
      <w:r w:rsidR="00241C1F" w:rsidRPr="00241C1F">
        <w:rPr>
          <w:color w:val="000000"/>
          <w:sz w:val="24"/>
          <w:szCs w:val="24"/>
        </w:rPr>
        <w:t>L</w:t>
      </w:r>
      <w:r w:rsidRPr="00241C1F">
        <w:rPr>
          <w:sz w:val="24"/>
          <w:szCs w:val="24"/>
        </w:rPr>
        <w:t xml:space="preserve">’intervento di inserimento ambientale proposto andrà ad affiancarsi a quello di rinaturalizzazione, già previsto in progetto, in corrispondenza dell’attuale sedime delle rampe di </w:t>
      </w:r>
      <w:r w:rsidRPr="00241C1F">
        <w:rPr>
          <w:sz w:val="24"/>
          <w:szCs w:val="24"/>
        </w:rPr>
        <w:lastRenderedPageBreak/>
        <w:t>approccio al cavalcavia CV32 esistente che verrà dismesso con i lavori di ampliamento della A13</w:t>
      </w:r>
      <w:r w:rsidRPr="00241C1F">
        <w:rPr>
          <w:rFonts w:ascii="Arial" w:hAnsi="Arial" w:cs="Arial"/>
        </w:rPr>
        <w:t>;</w:t>
      </w:r>
    </w:p>
    <w:p w:rsidR="00FE26B3" w:rsidRDefault="00FE26B3" w:rsidP="00FE26B3">
      <w:pPr>
        <w:jc w:val="both"/>
        <w:rPr>
          <w:sz w:val="24"/>
          <w:szCs w:val="24"/>
        </w:rPr>
      </w:pPr>
    </w:p>
    <w:p w:rsidR="00147243" w:rsidRPr="00F64B0D" w:rsidRDefault="00A15C7B" w:rsidP="00C403C7">
      <w:pPr>
        <w:numPr>
          <w:ilvl w:val="0"/>
          <w:numId w:val="3"/>
        </w:numPr>
        <w:jc w:val="both"/>
        <w:rPr>
          <w:sz w:val="24"/>
          <w:szCs w:val="24"/>
        </w:rPr>
      </w:pPr>
      <w:r w:rsidRPr="00F64B0D">
        <w:rPr>
          <w:sz w:val="24"/>
          <w:szCs w:val="24"/>
        </w:rPr>
        <w:t xml:space="preserve">che </w:t>
      </w:r>
      <w:r w:rsidR="00C9723D" w:rsidRPr="00F64B0D">
        <w:rPr>
          <w:sz w:val="24"/>
          <w:szCs w:val="24"/>
        </w:rPr>
        <w:t xml:space="preserve">alla Conferenza di Servizi indetta dal MIMS in data 2 marzo </w:t>
      </w:r>
      <w:smartTag w:uri="urn:schemas-microsoft-com:office:smarttags" w:element="metricconverter">
        <w:smartTagPr>
          <w:attr w:name="ProductID" w:val="2022, in"/>
        </w:smartTagPr>
        <w:r w:rsidR="00C9723D" w:rsidRPr="00F64B0D">
          <w:rPr>
            <w:sz w:val="24"/>
            <w:szCs w:val="24"/>
          </w:rPr>
          <w:t>2022, in</w:t>
        </w:r>
      </w:smartTag>
      <w:r w:rsidR="00C9723D" w:rsidRPr="00F64B0D">
        <w:rPr>
          <w:sz w:val="24"/>
          <w:szCs w:val="24"/>
        </w:rPr>
        <w:t xml:space="preserve"> rappresentanza del Comune di Ferrara, ha partecipato</w:t>
      </w:r>
      <w:r w:rsidR="00C7535F" w:rsidRPr="00F64B0D">
        <w:rPr>
          <w:sz w:val="24"/>
          <w:szCs w:val="24"/>
        </w:rPr>
        <w:t xml:space="preserve"> il Dirigente del Servizio Qualità Edilizia SUE SUAP e Pianificazione Territoriale </w:t>
      </w:r>
      <w:r w:rsidR="00C9723D" w:rsidRPr="00F64B0D">
        <w:rPr>
          <w:sz w:val="24"/>
          <w:szCs w:val="24"/>
        </w:rPr>
        <w:t>arch. Fabrizio Magnani, delegato</w:t>
      </w:r>
      <w:r w:rsidR="0075203D" w:rsidRPr="00F64B0D">
        <w:rPr>
          <w:sz w:val="24"/>
          <w:szCs w:val="24"/>
        </w:rPr>
        <w:t xml:space="preserve"> ad esprimere</w:t>
      </w:r>
      <w:r w:rsidR="00C9723D" w:rsidRPr="00F64B0D">
        <w:rPr>
          <w:sz w:val="24"/>
          <w:szCs w:val="24"/>
        </w:rPr>
        <w:t xml:space="preserve"> </w:t>
      </w:r>
      <w:r w:rsidR="0075203D" w:rsidRPr="00F64B0D">
        <w:rPr>
          <w:sz w:val="24"/>
          <w:szCs w:val="24"/>
        </w:rPr>
        <w:t>la posizione dell’Amministrazione sulle decisioni di competenza della Conferenza</w:t>
      </w:r>
      <w:r w:rsidR="009E6BBE" w:rsidRPr="00F64B0D">
        <w:rPr>
          <w:sz w:val="24"/>
          <w:szCs w:val="24"/>
        </w:rPr>
        <w:t xml:space="preserve">, rispetto alla quale è stato comunicato che a fronte delle integrazioni e chiarimenti trasmessi da ASPI in merito ai due fabbricati oggetto di </w:t>
      </w:r>
      <w:r w:rsidR="00F305F4" w:rsidRPr="00F64B0D">
        <w:rPr>
          <w:sz w:val="24"/>
          <w:szCs w:val="24"/>
        </w:rPr>
        <w:t xml:space="preserve">declassamento e </w:t>
      </w:r>
      <w:r w:rsidR="009E6BBE" w:rsidRPr="00F64B0D">
        <w:rPr>
          <w:sz w:val="24"/>
          <w:szCs w:val="24"/>
        </w:rPr>
        <w:t>demolizione, risulta necessaria una variante al RUE vigente</w:t>
      </w:r>
      <w:r w:rsidR="00C7535F" w:rsidRPr="00F64B0D">
        <w:rPr>
          <w:sz w:val="24"/>
          <w:szCs w:val="24"/>
        </w:rPr>
        <w:t>;</w:t>
      </w:r>
      <w:r w:rsidR="009E6BBE" w:rsidRPr="00F64B0D">
        <w:rPr>
          <w:sz w:val="24"/>
          <w:szCs w:val="24"/>
        </w:rPr>
        <w:t xml:space="preserve"> </w:t>
      </w:r>
    </w:p>
    <w:p w:rsidR="00F64B0D" w:rsidRPr="00F64B0D" w:rsidRDefault="00F64B0D" w:rsidP="00F64B0D">
      <w:pPr>
        <w:ind w:left="360"/>
        <w:jc w:val="both"/>
        <w:rPr>
          <w:sz w:val="24"/>
          <w:szCs w:val="24"/>
        </w:rPr>
      </w:pPr>
    </w:p>
    <w:p w:rsidR="00147243" w:rsidRPr="00F64B0D" w:rsidRDefault="00C7535F" w:rsidP="00C403C7">
      <w:pPr>
        <w:numPr>
          <w:ilvl w:val="0"/>
          <w:numId w:val="3"/>
        </w:numPr>
        <w:jc w:val="both"/>
        <w:rPr>
          <w:sz w:val="24"/>
          <w:szCs w:val="24"/>
        </w:rPr>
      </w:pPr>
      <w:r w:rsidRPr="00F64B0D">
        <w:rPr>
          <w:sz w:val="24"/>
          <w:szCs w:val="24"/>
        </w:rPr>
        <w:t>c</w:t>
      </w:r>
      <w:r w:rsidR="00147243" w:rsidRPr="00F64B0D">
        <w:rPr>
          <w:sz w:val="24"/>
          <w:szCs w:val="24"/>
        </w:rPr>
        <w:t xml:space="preserve">he </w:t>
      </w:r>
      <w:r w:rsidR="007D558B" w:rsidRPr="00F64B0D">
        <w:rPr>
          <w:sz w:val="24"/>
          <w:szCs w:val="24"/>
        </w:rPr>
        <w:t xml:space="preserve">a seguito di informativa del Servizio Qualità Edilizia SUE SUAP e Pianificazione Territoriale </w:t>
      </w:r>
      <w:r w:rsidR="00147243" w:rsidRPr="00F64B0D">
        <w:rPr>
          <w:sz w:val="24"/>
          <w:szCs w:val="24"/>
        </w:rPr>
        <w:t>in data 17/03/2022 PG 37733/22</w:t>
      </w:r>
      <w:r w:rsidR="007D558B" w:rsidRPr="00F64B0D">
        <w:rPr>
          <w:sz w:val="24"/>
          <w:szCs w:val="24"/>
        </w:rPr>
        <w:t>,</w:t>
      </w:r>
      <w:r w:rsidR="00147243" w:rsidRPr="00F64B0D">
        <w:rPr>
          <w:sz w:val="24"/>
          <w:szCs w:val="24"/>
        </w:rPr>
        <w:t xml:space="preserve"> la Giunta comunale</w:t>
      </w:r>
      <w:r w:rsidR="007D558B" w:rsidRPr="00F64B0D">
        <w:rPr>
          <w:sz w:val="24"/>
          <w:szCs w:val="24"/>
        </w:rPr>
        <w:t xml:space="preserve"> nella seduta del </w:t>
      </w:r>
      <w:r w:rsidR="00B72CD9" w:rsidRPr="00F64B0D">
        <w:rPr>
          <w:sz w:val="24"/>
          <w:szCs w:val="24"/>
        </w:rPr>
        <w:t>22.03.2022</w:t>
      </w:r>
      <w:r w:rsidR="007D558B" w:rsidRPr="00F64B0D">
        <w:rPr>
          <w:sz w:val="24"/>
          <w:szCs w:val="24"/>
        </w:rPr>
        <w:t xml:space="preserve"> </w:t>
      </w:r>
      <w:r w:rsidR="00147243" w:rsidRPr="00F64B0D">
        <w:rPr>
          <w:sz w:val="24"/>
          <w:szCs w:val="24"/>
        </w:rPr>
        <w:t xml:space="preserve"> ha espresso parere fav</w:t>
      </w:r>
      <w:r w:rsidR="000C0D68">
        <w:rPr>
          <w:sz w:val="24"/>
          <w:szCs w:val="24"/>
        </w:rPr>
        <w:t>orevole in merito proposta di A</w:t>
      </w:r>
      <w:r w:rsidR="00147243" w:rsidRPr="00F64B0D">
        <w:rPr>
          <w:sz w:val="24"/>
          <w:szCs w:val="24"/>
        </w:rPr>
        <w:t xml:space="preserve">SPI per la cessione gratuita al Comune dell’area localizzata individuata nel NTC al  F. </w:t>
      </w:r>
      <w:smartTag w:uri="urn:schemas-microsoft-com:office:smarttags" w:element="metricconverter">
        <w:smartTagPr>
          <w:attr w:name="ProductID" w:val="247 M"/>
        </w:smartTagPr>
        <w:r w:rsidR="00147243" w:rsidRPr="00F64B0D">
          <w:rPr>
            <w:sz w:val="24"/>
            <w:szCs w:val="24"/>
          </w:rPr>
          <w:t>247 M</w:t>
        </w:r>
      </w:smartTag>
      <w:r w:rsidR="00147243" w:rsidRPr="00F64B0D">
        <w:rPr>
          <w:sz w:val="24"/>
          <w:szCs w:val="24"/>
        </w:rPr>
        <w:t xml:space="preserve">. 77 di superficie pari a circa 7000 mq, dopo il termine dei lavori in oggetto e dopo la riqualificazione ambientale della stessa; </w:t>
      </w:r>
    </w:p>
    <w:p w:rsidR="00E455CE" w:rsidRDefault="00E455CE" w:rsidP="00E455CE">
      <w:pPr>
        <w:jc w:val="both"/>
        <w:rPr>
          <w:sz w:val="24"/>
          <w:szCs w:val="24"/>
        </w:rPr>
      </w:pPr>
    </w:p>
    <w:p w:rsidR="00E455CE" w:rsidRDefault="00E455CE" w:rsidP="00E455CE">
      <w:pPr>
        <w:numPr>
          <w:ilvl w:val="0"/>
          <w:numId w:val="3"/>
        </w:numPr>
        <w:jc w:val="both"/>
        <w:rPr>
          <w:sz w:val="24"/>
          <w:szCs w:val="24"/>
        </w:rPr>
      </w:pPr>
      <w:r w:rsidRPr="00A35572">
        <w:rPr>
          <w:sz w:val="24"/>
          <w:szCs w:val="24"/>
        </w:rPr>
        <w:t>che il MIMS, con nota prot. 4387/22 del 03/03/2022 (</w:t>
      </w:r>
      <w:r w:rsidR="007D558B">
        <w:rPr>
          <w:sz w:val="24"/>
          <w:szCs w:val="24"/>
        </w:rPr>
        <w:t xml:space="preserve">assunta al PG del Comune di Ferrara n. </w:t>
      </w:r>
      <w:r w:rsidRPr="00A35572">
        <w:rPr>
          <w:sz w:val="24"/>
          <w:szCs w:val="24"/>
        </w:rPr>
        <w:t xml:space="preserve">32170/22 del 08/03/2022) a seguito della prima seduta della Conferenza di Servizi decisoria del 2 marzo </w:t>
      </w:r>
      <w:smartTag w:uri="urn:schemas-microsoft-com:office:smarttags" w:element="metricconverter">
        <w:smartTagPr>
          <w:attr w:name="ProductID" w:val="2022 ha"/>
        </w:smartTagPr>
        <w:r w:rsidRPr="00A35572">
          <w:rPr>
            <w:sz w:val="24"/>
            <w:szCs w:val="24"/>
          </w:rPr>
          <w:t>2022 ha</w:t>
        </w:r>
      </w:smartTag>
      <w:r w:rsidRPr="00A35572">
        <w:rPr>
          <w:sz w:val="24"/>
          <w:szCs w:val="24"/>
        </w:rPr>
        <w:t xml:space="preserve"> inviato le determinazioni e note acquisite in sede di conferenza;</w:t>
      </w:r>
    </w:p>
    <w:p w:rsidR="008B1C9A" w:rsidRDefault="008B1C9A" w:rsidP="008B1C9A">
      <w:pPr>
        <w:jc w:val="both"/>
        <w:rPr>
          <w:sz w:val="24"/>
          <w:szCs w:val="24"/>
        </w:rPr>
      </w:pPr>
    </w:p>
    <w:p w:rsidR="00DA687C" w:rsidRPr="00777DB7" w:rsidRDefault="008B1C9A" w:rsidP="00DA687C">
      <w:pPr>
        <w:numPr>
          <w:ilvl w:val="0"/>
          <w:numId w:val="3"/>
        </w:numPr>
        <w:jc w:val="both"/>
        <w:rPr>
          <w:sz w:val="24"/>
          <w:szCs w:val="24"/>
        </w:rPr>
      </w:pPr>
      <w:r w:rsidRPr="00B23943">
        <w:rPr>
          <w:sz w:val="24"/>
          <w:szCs w:val="24"/>
        </w:rPr>
        <w:t xml:space="preserve">che </w:t>
      </w:r>
      <w:r>
        <w:rPr>
          <w:sz w:val="24"/>
          <w:szCs w:val="24"/>
        </w:rPr>
        <w:t>la RER</w:t>
      </w:r>
      <w:r w:rsidRPr="00B23943">
        <w:rPr>
          <w:sz w:val="24"/>
          <w:szCs w:val="24"/>
        </w:rPr>
        <w:t xml:space="preserve"> ha richiesto</w:t>
      </w:r>
      <w:r>
        <w:rPr>
          <w:sz w:val="24"/>
          <w:szCs w:val="24"/>
        </w:rPr>
        <w:t xml:space="preserve"> la trasmissione del </w:t>
      </w:r>
      <w:r w:rsidRPr="00B23943">
        <w:rPr>
          <w:sz w:val="24"/>
          <w:szCs w:val="24"/>
        </w:rPr>
        <w:t>parere favorevole dell’Amministrazione comunale</w:t>
      </w:r>
      <w:r w:rsidR="00777DB7" w:rsidRPr="00777DB7">
        <w:rPr>
          <w:sz w:val="24"/>
          <w:szCs w:val="24"/>
        </w:rPr>
        <w:t xml:space="preserve"> </w:t>
      </w:r>
      <w:r w:rsidR="00777DB7">
        <w:rPr>
          <w:sz w:val="24"/>
          <w:szCs w:val="24"/>
        </w:rPr>
        <w:t xml:space="preserve">entro il </w:t>
      </w:r>
      <w:r w:rsidR="00777DB7" w:rsidRPr="008B1C9A">
        <w:rPr>
          <w:b/>
          <w:sz w:val="24"/>
          <w:szCs w:val="24"/>
        </w:rPr>
        <w:t>12 aprile</w:t>
      </w:r>
      <w:r w:rsidR="00777DB7">
        <w:rPr>
          <w:b/>
          <w:sz w:val="24"/>
          <w:szCs w:val="24"/>
        </w:rPr>
        <w:t xml:space="preserve"> </w:t>
      </w:r>
      <w:smartTag w:uri="urn:schemas-microsoft-com:office:smarttags" w:element="metricconverter">
        <w:smartTagPr>
          <w:attr w:name="ProductID" w:val="2022, in"/>
        </w:smartTagPr>
        <w:r w:rsidR="00777DB7">
          <w:rPr>
            <w:b/>
            <w:sz w:val="24"/>
            <w:szCs w:val="24"/>
          </w:rPr>
          <w:t>2022,</w:t>
        </w:r>
        <w:r w:rsidR="00777DB7">
          <w:rPr>
            <w:sz w:val="24"/>
            <w:szCs w:val="24"/>
          </w:rPr>
          <w:t xml:space="preserve"> in</w:t>
        </w:r>
      </w:smartTag>
      <w:r w:rsidR="00777DB7">
        <w:rPr>
          <w:sz w:val="24"/>
          <w:szCs w:val="24"/>
        </w:rPr>
        <w:t xml:space="preserve"> merito alla conformità </w:t>
      </w:r>
      <w:r>
        <w:rPr>
          <w:sz w:val="24"/>
          <w:szCs w:val="24"/>
        </w:rPr>
        <w:t xml:space="preserve">urbanistica </w:t>
      </w:r>
      <w:r w:rsidR="00777DB7">
        <w:rPr>
          <w:sz w:val="24"/>
          <w:szCs w:val="24"/>
        </w:rPr>
        <w:t xml:space="preserve">e territoriale </w:t>
      </w:r>
      <w:r>
        <w:rPr>
          <w:sz w:val="24"/>
          <w:szCs w:val="24"/>
        </w:rPr>
        <w:t>ai sensi del D.P.R. 383/94</w:t>
      </w:r>
      <w:r w:rsidRPr="00B23943">
        <w:rPr>
          <w:sz w:val="24"/>
          <w:szCs w:val="24"/>
        </w:rPr>
        <w:t>, mediante deliberazione di Consiglio Comunale;</w:t>
      </w:r>
    </w:p>
    <w:p w:rsidR="00777DB7" w:rsidRDefault="00777DB7" w:rsidP="00DA687C">
      <w:pPr>
        <w:jc w:val="both"/>
        <w:rPr>
          <w:b/>
          <w:sz w:val="24"/>
          <w:szCs w:val="24"/>
        </w:rPr>
      </w:pPr>
    </w:p>
    <w:p w:rsidR="00DA687C" w:rsidRPr="005164EB" w:rsidRDefault="00DA687C" w:rsidP="00DA687C">
      <w:pPr>
        <w:jc w:val="both"/>
        <w:rPr>
          <w:b/>
          <w:sz w:val="24"/>
          <w:szCs w:val="24"/>
        </w:rPr>
      </w:pPr>
      <w:r w:rsidRPr="005164EB">
        <w:rPr>
          <w:b/>
          <w:sz w:val="24"/>
          <w:szCs w:val="24"/>
        </w:rPr>
        <w:t>Dato atto:</w:t>
      </w:r>
    </w:p>
    <w:p w:rsidR="00BF776F" w:rsidRPr="009C5A76" w:rsidRDefault="00BF776F">
      <w:pPr>
        <w:jc w:val="both"/>
        <w:rPr>
          <w:sz w:val="24"/>
          <w:szCs w:val="24"/>
        </w:rPr>
      </w:pPr>
    </w:p>
    <w:p w:rsidR="00777DB7" w:rsidRDefault="007D558B" w:rsidP="00777DB7">
      <w:pPr>
        <w:numPr>
          <w:ilvl w:val="0"/>
          <w:numId w:val="3"/>
        </w:numPr>
        <w:jc w:val="both"/>
        <w:rPr>
          <w:sz w:val="24"/>
          <w:szCs w:val="24"/>
        </w:rPr>
      </w:pPr>
      <w:r>
        <w:rPr>
          <w:sz w:val="24"/>
          <w:szCs w:val="24"/>
        </w:rPr>
        <w:t>c</w:t>
      </w:r>
      <w:r w:rsidR="00777DB7">
        <w:rPr>
          <w:sz w:val="24"/>
          <w:szCs w:val="24"/>
        </w:rPr>
        <w:t xml:space="preserve">he in sintesi le opere in oggetto previste da ASPI comportano: </w:t>
      </w:r>
    </w:p>
    <w:p w:rsidR="00777DB7" w:rsidRDefault="00777DB7" w:rsidP="00777DB7">
      <w:pPr>
        <w:jc w:val="both"/>
        <w:rPr>
          <w:sz w:val="24"/>
          <w:szCs w:val="24"/>
        </w:rPr>
      </w:pPr>
    </w:p>
    <w:p w:rsidR="00777DB7" w:rsidRDefault="00777DB7" w:rsidP="00777DB7">
      <w:pPr>
        <w:numPr>
          <w:ilvl w:val="0"/>
          <w:numId w:val="16"/>
        </w:numPr>
        <w:spacing w:after="200"/>
        <w:ind w:left="714" w:hanging="357"/>
        <w:jc w:val="both"/>
        <w:rPr>
          <w:sz w:val="24"/>
          <w:szCs w:val="24"/>
        </w:rPr>
      </w:pPr>
      <w:r w:rsidRPr="00736020">
        <w:rPr>
          <w:sz w:val="24"/>
          <w:szCs w:val="24"/>
        </w:rPr>
        <w:t xml:space="preserve">variante al RUE, in quanto la declassificazione degli immobili individuati al F. </w:t>
      </w:r>
      <w:smartTag w:uri="urn:schemas-microsoft-com:office:smarttags" w:element="metricconverter">
        <w:smartTagPr>
          <w:attr w:name="ProductID" w:val="247 M"/>
        </w:smartTagPr>
        <w:r w:rsidRPr="00736020">
          <w:rPr>
            <w:sz w:val="24"/>
            <w:szCs w:val="24"/>
          </w:rPr>
          <w:t>247 M</w:t>
        </w:r>
      </w:smartTag>
      <w:r w:rsidRPr="00736020">
        <w:rPr>
          <w:sz w:val="24"/>
          <w:szCs w:val="24"/>
        </w:rPr>
        <w:t>. 77 sub. 1 e 2 interessa Corti agricole – art. 107.2.3.2 NTA RUE  e edifici in classe 5 – edifici privi di valore storico ma appartenenti a tessuti insediativi di pregio storico testimoniale – art. 114 NTA RUE;</w:t>
      </w:r>
    </w:p>
    <w:p w:rsidR="00777DB7" w:rsidRDefault="00777DB7" w:rsidP="00777DB7">
      <w:pPr>
        <w:numPr>
          <w:ilvl w:val="0"/>
          <w:numId w:val="16"/>
        </w:numPr>
        <w:spacing w:after="200"/>
        <w:ind w:left="714" w:hanging="357"/>
        <w:jc w:val="both"/>
        <w:rPr>
          <w:sz w:val="24"/>
          <w:szCs w:val="24"/>
        </w:rPr>
      </w:pPr>
      <w:r w:rsidRPr="00736020">
        <w:rPr>
          <w:sz w:val="24"/>
          <w:szCs w:val="24"/>
        </w:rPr>
        <w:t>variante al 2</w:t>
      </w:r>
      <w:r w:rsidR="005470E4">
        <w:rPr>
          <w:sz w:val="24"/>
          <w:szCs w:val="24"/>
        </w:rPr>
        <w:t>°</w:t>
      </w:r>
      <w:r w:rsidRPr="00736020">
        <w:rPr>
          <w:sz w:val="24"/>
          <w:szCs w:val="24"/>
        </w:rPr>
        <w:t xml:space="preserve"> POC, in quanto gli interventi relativi all’adeguamento dello svincolo esistente di Ferrara sud (km 33+378) e la realizzazione di nuova rotatoria su via Imperiale prevedono espropr</w:t>
      </w:r>
      <w:r>
        <w:rPr>
          <w:sz w:val="24"/>
          <w:szCs w:val="24"/>
        </w:rPr>
        <w:t>iazioni non previste nel 2° POC;</w:t>
      </w:r>
    </w:p>
    <w:p w:rsidR="00777DB7" w:rsidRDefault="00777DB7" w:rsidP="00777DB7">
      <w:pPr>
        <w:numPr>
          <w:ilvl w:val="0"/>
          <w:numId w:val="16"/>
        </w:numPr>
        <w:spacing w:after="200"/>
        <w:ind w:left="714" w:hanging="357"/>
        <w:jc w:val="both"/>
        <w:rPr>
          <w:sz w:val="24"/>
          <w:szCs w:val="24"/>
        </w:rPr>
      </w:pPr>
      <w:r w:rsidRPr="00736020">
        <w:rPr>
          <w:sz w:val="24"/>
          <w:szCs w:val="24"/>
        </w:rPr>
        <w:t>variante alla Classificazione acustica comunale (CLAC</w:t>
      </w:r>
      <w:r w:rsidR="00945FCD">
        <w:rPr>
          <w:sz w:val="24"/>
          <w:szCs w:val="24"/>
          <w:u w:val="single"/>
        </w:rPr>
        <w:t>)</w:t>
      </w:r>
      <w:r w:rsidRPr="00736020">
        <w:rPr>
          <w:sz w:val="24"/>
          <w:szCs w:val="24"/>
        </w:rPr>
        <w:t xml:space="preserve">, in quanto a fronte </w:t>
      </w:r>
      <w:r w:rsidR="00390812">
        <w:rPr>
          <w:sz w:val="24"/>
          <w:szCs w:val="24"/>
        </w:rPr>
        <w:t>d</w:t>
      </w:r>
      <w:r w:rsidRPr="00736020">
        <w:rPr>
          <w:sz w:val="24"/>
          <w:szCs w:val="24"/>
        </w:rPr>
        <w:t xml:space="preserve">egli interventi relativi </w:t>
      </w:r>
      <w:r w:rsidRPr="004E05E5">
        <w:rPr>
          <w:sz w:val="24"/>
          <w:szCs w:val="24"/>
        </w:rPr>
        <w:t>all’adeguamento degli svincoli del casello di Ferrara sud</w:t>
      </w:r>
      <w:r w:rsidRPr="00736020">
        <w:rPr>
          <w:sz w:val="24"/>
          <w:szCs w:val="24"/>
        </w:rPr>
        <w:t xml:space="preserve"> e la nuova rotatoria su via Imperiale dovranno essere ridefinite le relative fasce di pertinen</w:t>
      </w:r>
      <w:r w:rsidR="00101FA4">
        <w:rPr>
          <w:sz w:val="24"/>
          <w:szCs w:val="24"/>
        </w:rPr>
        <w:t>za acustica.</w:t>
      </w:r>
    </w:p>
    <w:p w:rsidR="00777DB7" w:rsidRPr="00F64B0D" w:rsidRDefault="007D558B" w:rsidP="007D558B">
      <w:pPr>
        <w:jc w:val="both"/>
        <w:rPr>
          <w:sz w:val="24"/>
          <w:szCs w:val="24"/>
        </w:rPr>
      </w:pPr>
      <w:r w:rsidRPr="009B56E2">
        <w:rPr>
          <w:b/>
          <w:sz w:val="24"/>
          <w:szCs w:val="24"/>
        </w:rPr>
        <w:t>Ritenuto</w:t>
      </w:r>
      <w:r w:rsidRPr="00F64B0D">
        <w:rPr>
          <w:sz w:val="24"/>
          <w:szCs w:val="24"/>
        </w:rPr>
        <w:t xml:space="preserve"> pertanto necessario, </w:t>
      </w:r>
      <w:r w:rsidR="00777DB7" w:rsidRPr="00F64B0D">
        <w:rPr>
          <w:sz w:val="24"/>
          <w:szCs w:val="24"/>
        </w:rPr>
        <w:t xml:space="preserve"> </w:t>
      </w:r>
      <w:r w:rsidRPr="00F64B0D">
        <w:rPr>
          <w:sz w:val="24"/>
          <w:szCs w:val="24"/>
        </w:rPr>
        <w:t xml:space="preserve">al fine di consentire il rilascio dell’Intesa Stato-Regione sulla localizzazione dell’opera in oggetto, di cui all’art. 54 c.1 L.R. 24/2017 </w:t>
      </w:r>
      <w:r w:rsidRPr="00F64B0D">
        <w:rPr>
          <w:sz w:val="24"/>
          <w:szCs w:val="24"/>
        </w:rPr>
        <w:lastRenderedPageBreak/>
        <w:t xml:space="preserve">e dell’art. 3 del D.P.R. 383/94, entro il termine stabilito dalla RER, </w:t>
      </w:r>
      <w:r w:rsidR="00777DB7" w:rsidRPr="00F64B0D">
        <w:rPr>
          <w:sz w:val="24"/>
          <w:szCs w:val="24"/>
        </w:rPr>
        <w:t>procedere in merito alla Variante Urbanistica con la determinazione da parte del Consiglio Comunale;</w:t>
      </w:r>
    </w:p>
    <w:p w:rsidR="00A37B6D" w:rsidRPr="00C0478E" w:rsidRDefault="00A37B6D" w:rsidP="00511138">
      <w:pPr>
        <w:jc w:val="both"/>
        <w:rPr>
          <w:b/>
          <w:sz w:val="24"/>
          <w:szCs w:val="24"/>
        </w:rPr>
      </w:pPr>
    </w:p>
    <w:p w:rsidR="00EC6800" w:rsidRDefault="005A47AC" w:rsidP="009C5A76">
      <w:pPr>
        <w:jc w:val="both"/>
        <w:rPr>
          <w:b/>
          <w:sz w:val="24"/>
          <w:szCs w:val="24"/>
        </w:rPr>
      </w:pPr>
      <w:r w:rsidRPr="00041FBE">
        <w:rPr>
          <w:b/>
          <w:sz w:val="24"/>
          <w:szCs w:val="24"/>
        </w:rPr>
        <w:t>Visti:</w:t>
      </w:r>
    </w:p>
    <w:p w:rsidR="00E15E5B" w:rsidRPr="00F3646C" w:rsidRDefault="00E15E5B" w:rsidP="009C5A76">
      <w:pPr>
        <w:jc w:val="both"/>
        <w:rPr>
          <w:b/>
          <w:sz w:val="24"/>
          <w:szCs w:val="24"/>
        </w:rPr>
      </w:pPr>
    </w:p>
    <w:p w:rsidR="005A47AC" w:rsidRDefault="008B1C9A" w:rsidP="005A47AC">
      <w:pPr>
        <w:numPr>
          <w:ilvl w:val="0"/>
          <w:numId w:val="4"/>
        </w:numPr>
        <w:jc w:val="both"/>
        <w:rPr>
          <w:sz w:val="24"/>
          <w:szCs w:val="24"/>
        </w:rPr>
      </w:pPr>
      <w:r>
        <w:rPr>
          <w:sz w:val="24"/>
          <w:szCs w:val="24"/>
        </w:rPr>
        <w:t>il D.P.R. 383/</w:t>
      </w:r>
      <w:r w:rsidR="003E53C4">
        <w:rPr>
          <w:sz w:val="24"/>
          <w:szCs w:val="24"/>
        </w:rPr>
        <w:t>19</w:t>
      </w:r>
      <w:r>
        <w:rPr>
          <w:sz w:val="24"/>
          <w:szCs w:val="24"/>
        </w:rPr>
        <w:t>94</w:t>
      </w:r>
      <w:r w:rsidR="005A47AC" w:rsidRPr="00041FBE">
        <w:rPr>
          <w:sz w:val="24"/>
          <w:szCs w:val="24"/>
        </w:rPr>
        <w:t xml:space="preserve"> e s.m.i</w:t>
      </w:r>
      <w:r w:rsidR="00815D84">
        <w:rPr>
          <w:sz w:val="24"/>
          <w:szCs w:val="24"/>
        </w:rPr>
        <w:t>.</w:t>
      </w:r>
      <w:r w:rsidR="005A47AC" w:rsidRPr="00041FBE">
        <w:rPr>
          <w:sz w:val="24"/>
          <w:szCs w:val="24"/>
        </w:rPr>
        <w:t>;</w:t>
      </w:r>
    </w:p>
    <w:p w:rsidR="005A47AC" w:rsidRPr="00041FBE" w:rsidRDefault="005A47AC" w:rsidP="005A47AC">
      <w:pPr>
        <w:numPr>
          <w:ilvl w:val="0"/>
          <w:numId w:val="4"/>
        </w:numPr>
        <w:jc w:val="both"/>
        <w:rPr>
          <w:sz w:val="24"/>
          <w:szCs w:val="24"/>
        </w:rPr>
      </w:pPr>
      <w:r w:rsidRPr="00041FBE">
        <w:rPr>
          <w:sz w:val="24"/>
          <w:szCs w:val="24"/>
        </w:rPr>
        <w:t xml:space="preserve">la </w:t>
      </w:r>
      <w:proofErr w:type="spellStart"/>
      <w:r w:rsidRPr="00041FBE">
        <w:rPr>
          <w:sz w:val="24"/>
          <w:szCs w:val="24"/>
        </w:rPr>
        <w:t>L.R.</w:t>
      </w:r>
      <w:proofErr w:type="spellEnd"/>
      <w:r w:rsidRPr="00041FBE">
        <w:rPr>
          <w:sz w:val="24"/>
          <w:szCs w:val="24"/>
        </w:rPr>
        <w:t xml:space="preserve"> 24/2017 e s.m.i.;</w:t>
      </w:r>
    </w:p>
    <w:p w:rsidR="005A47AC" w:rsidRPr="00041FBE" w:rsidRDefault="005A47AC" w:rsidP="005A47AC">
      <w:pPr>
        <w:numPr>
          <w:ilvl w:val="0"/>
          <w:numId w:val="4"/>
        </w:numPr>
        <w:jc w:val="both"/>
        <w:rPr>
          <w:sz w:val="24"/>
          <w:szCs w:val="24"/>
        </w:rPr>
      </w:pPr>
      <w:r w:rsidRPr="00041FBE">
        <w:rPr>
          <w:sz w:val="24"/>
          <w:szCs w:val="24"/>
        </w:rPr>
        <w:t>la L.R. 37/2002 e s.m.i</w:t>
      </w:r>
      <w:r w:rsidR="00815D84">
        <w:rPr>
          <w:sz w:val="24"/>
          <w:szCs w:val="24"/>
        </w:rPr>
        <w:t>.</w:t>
      </w:r>
      <w:r w:rsidRPr="00041FBE">
        <w:rPr>
          <w:sz w:val="24"/>
          <w:szCs w:val="24"/>
        </w:rPr>
        <w:t>;</w:t>
      </w:r>
    </w:p>
    <w:p w:rsidR="005A47AC" w:rsidRPr="00041FBE" w:rsidRDefault="005A47AC" w:rsidP="005A47AC">
      <w:pPr>
        <w:numPr>
          <w:ilvl w:val="0"/>
          <w:numId w:val="4"/>
        </w:numPr>
        <w:jc w:val="both"/>
        <w:rPr>
          <w:sz w:val="24"/>
          <w:szCs w:val="24"/>
        </w:rPr>
      </w:pPr>
      <w:r w:rsidRPr="00041FBE">
        <w:rPr>
          <w:sz w:val="24"/>
          <w:szCs w:val="24"/>
        </w:rPr>
        <w:t>la L. 241/1990 e s.m.i</w:t>
      </w:r>
      <w:r w:rsidR="00B362F7">
        <w:rPr>
          <w:sz w:val="24"/>
          <w:szCs w:val="24"/>
        </w:rPr>
        <w:t>.;</w:t>
      </w:r>
    </w:p>
    <w:p w:rsidR="00FA7AB5" w:rsidRPr="00673ABE" w:rsidRDefault="00FA7AB5" w:rsidP="00FA7AB5">
      <w:pPr>
        <w:jc w:val="both"/>
        <w:rPr>
          <w:color w:val="FF0000"/>
          <w:sz w:val="24"/>
          <w:szCs w:val="24"/>
        </w:rPr>
      </w:pPr>
    </w:p>
    <w:p w:rsidR="00E449FB" w:rsidRPr="00041FBE" w:rsidRDefault="00B55726">
      <w:pPr>
        <w:pStyle w:val="Rientrocorpodeltesto"/>
        <w:tabs>
          <w:tab w:val="clear" w:pos="284"/>
        </w:tabs>
        <w:ind w:left="0" w:firstLine="0"/>
        <w:rPr>
          <w:rFonts w:ascii="Times New Roman" w:hAnsi="Times New Roman"/>
          <w:szCs w:val="24"/>
        </w:rPr>
      </w:pPr>
      <w:r w:rsidRPr="00041FBE">
        <w:rPr>
          <w:rFonts w:ascii="Times New Roman" w:hAnsi="Times New Roman"/>
          <w:b/>
          <w:szCs w:val="24"/>
        </w:rPr>
        <w:t>Visti</w:t>
      </w:r>
      <w:r w:rsidRPr="00041FBE">
        <w:rPr>
          <w:rFonts w:ascii="Times New Roman" w:hAnsi="Times New Roman"/>
          <w:szCs w:val="24"/>
        </w:rPr>
        <w:t xml:space="preserve"> i pareri favorevoli rispettivamente espressi dal Dirigente del Settore Governo del Territorio proponente e dal Dirigente del Servizio Contabilità e Bilancio in ordine </w:t>
      </w:r>
      <w:r w:rsidR="00E449FB" w:rsidRPr="00041FBE">
        <w:rPr>
          <w:rFonts w:ascii="Times New Roman" w:hAnsi="Times New Roman"/>
          <w:szCs w:val="24"/>
        </w:rPr>
        <w:t xml:space="preserve"> alla regolarità tecnica </w:t>
      </w:r>
      <w:r w:rsidRPr="00041FBE">
        <w:rPr>
          <w:rFonts w:ascii="Times New Roman" w:hAnsi="Times New Roman"/>
          <w:szCs w:val="24"/>
        </w:rPr>
        <w:t xml:space="preserve"> </w:t>
      </w:r>
      <w:r w:rsidR="00084219" w:rsidRPr="00041FBE">
        <w:rPr>
          <w:rFonts w:ascii="Times New Roman" w:hAnsi="Times New Roman"/>
          <w:szCs w:val="24"/>
        </w:rPr>
        <w:t xml:space="preserve">e contabile </w:t>
      </w:r>
      <w:r w:rsidR="00E449FB" w:rsidRPr="00041FBE">
        <w:rPr>
          <w:rFonts w:ascii="Times New Roman" w:hAnsi="Times New Roman"/>
          <w:szCs w:val="24"/>
        </w:rPr>
        <w:t>(art. 49 –</w:t>
      </w:r>
      <w:r w:rsidRPr="00041FBE">
        <w:rPr>
          <w:rFonts w:ascii="Times New Roman" w:hAnsi="Times New Roman"/>
          <w:szCs w:val="24"/>
        </w:rPr>
        <w:t xml:space="preserve"> </w:t>
      </w:r>
      <w:r w:rsidR="00E449FB" w:rsidRPr="00041FBE">
        <w:rPr>
          <w:rFonts w:ascii="Times New Roman" w:hAnsi="Times New Roman"/>
          <w:szCs w:val="24"/>
        </w:rPr>
        <w:t>comma</w:t>
      </w:r>
      <w:r w:rsidRPr="00041FBE">
        <w:rPr>
          <w:rFonts w:ascii="Times New Roman" w:hAnsi="Times New Roman"/>
          <w:szCs w:val="24"/>
        </w:rPr>
        <w:t xml:space="preserve"> 1 e smi</w:t>
      </w:r>
      <w:r w:rsidR="00E449FB" w:rsidRPr="00041FBE">
        <w:rPr>
          <w:rFonts w:ascii="Times New Roman" w:hAnsi="Times New Roman"/>
          <w:szCs w:val="24"/>
        </w:rPr>
        <w:t xml:space="preserve"> </w:t>
      </w:r>
      <w:r w:rsidRPr="00041FBE">
        <w:rPr>
          <w:rFonts w:ascii="Times New Roman" w:hAnsi="Times New Roman"/>
          <w:szCs w:val="24"/>
        </w:rPr>
        <w:t xml:space="preserve">del </w:t>
      </w:r>
      <w:r w:rsidR="00E449FB" w:rsidRPr="00041FBE">
        <w:rPr>
          <w:rFonts w:ascii="Times New Roman" w:hAnsi="Times New Roman"/>
          <w:szCs w:val="24"/>
        </w:rPr>
        <w:t xml:space="preserve">D.Lgs. </w:t>
      </w:r>
      <w:proofErr w:type="spellStart"/>
      <w:r w:rsidR="00E449FB" w:rsidRPr="00041FBE">
        <w:rPr>
          <w:rFonts w:ascii="Times New Roman" w:hAnsi="Times New Roman"/>
          <w:szCs w:val="24"/>
        </w:rPr>
        <w:t>n°</w:t>
      </w:r>
      <w:proofErr w:type="spellEnd"/>
      <w:r w:rsidR="00E449FB" w:rsidRPr="00041FBE">
        <w:rPr>
          <w:rFonts w:ascii="Times New Roman" w:hAnsi="Times New Roman"/>
          <w:szCs w:val="24"/>
        </w:rPr>
        <w:t xml:space="preserve"> 267/2000)</w:t>
      </w:r>
      <w:r w:rsidR="001A3758">
        <w:rPr>
          <w:rFonts w:ascii="Times New Roman" w:hAnsi="Times New Roman"/>
          <w:szCs w:val="24"/>
        </w:rPr>
        <w:t>.</w:t>
      </w:r>
    </w:p>
    <w:p w:rsidR="00E449FB" w:rsidRPr="00041FBE" w:rsidRDefault="00E449FB">
      <w:pPr>
        <w:pStyle w:val="Rientrocorpodeltesto"/>
        <w:tabs>
          <w:tab w:val="clear" w:pos="284"/>
        </w:tabs>
        <w:ind w:left="0" w:firstLine="0"/>
        <w:rPr>
          <w:rFonts w:ascii="Times New Roman" w:hAnsi="Times New Roman"/>
          <w:szCs w:val="24"/>
        </w:rPr>
      </w:pPr>
    </w:p>
    <w:p w:rsidR="00E449FB" w:rsidRPr="00041FBE" w:rsidRDefault="00E449FB">
      <w:pPr>
        <w:jc w:val="both"/>
        <w:rPr>
          <w:sz w:val="24"/>
          <w:szCs w:val="24"/>
        </w:rPr>
      </w:pPr>
      <w:r w:rsidRPr="00041FBE">
        <w:rPr>
          <w:b/>
          <w:sz w:val="24"/>
          <w:szCs w:val="24"/>
        </w:rPr>
        <w:t>Dato atto</w:t>
      </w:r>
      <w:r w:rsidRPr="00041FBE">
        <w:rPr>
          <w:sz w:val="24"/>
          <w:szCs w:val="24"/>
        </w:rPr>
        <w:t xml:space="preserve"> che </w:t>
      </w:r>
      <w:r w:rsidR="008A0B9F" w:rsidRPr="00041FBE">
        <w:rPr>
          <w:sz w:val="24"/>
          <w:szCs w:val="24"/>
        </w:rPr>
        <w:t>il provvedimento</w:t>
      </w:r>
      <w:r w:rsidRPr="00041FBE">
        <w:rPr>
          <w:sz w:val="24"/>
          <w:szCs w:val="24"/>
        </w:rPr>
        <w:t xml:space="preserve"> non ha rilevanza sotto l’aspetto contabile</w:t>
      </w:r>
      <w:r w:rsidR="00777A4F">
        <w:rPr>
          <w:sz w:val="24"/>
          <w:szCs w:val="24"/>
        </w:rPr>
        <w:t>;</w:t>
      </w:r>
    </w:p>
    <w:p w:rsidR="00E449FB" w:rsidRPr="00673ABE" w:rsidRDefault="00E449FB">
      <w:pPr>
        <w:jc w:val="both"/>
        <w:rPr>
          <w:color w:val="FF0000"/>
          <w:sz w:val="24"/>
          <w:szCs w:val="24"/>
        </w:rPr>
      </w:pPr>
    </w:p>
    <w:p w:rsidR="00F351BF" w:rsidRPr="00041FBE" w:rsidRDefault="00E449FB">
      <w:pPr>
        <w:jc w:val="both"/>
        <w:rPr>
          <w:sz w:val="24"/>
          <w:szCs w:val="24"/>
        </w:rPr>
      </w:pPr>
      <w:r w:rsidRPr="00041FBE">
        <w:rPr>
          <w:b/>
          <w:sz w:val="24"/>
          <w:szCs w:val="24"/>
        </w:rPr>
        <w:t>Sentite</w:t>
      </w:r>
      <w:r w:rsidRPr="00041FBE">
        <w:rPr>
          <w:sz w:val="24"/>
          <w:szCs w:val="24"/>
        </w:rPr>
        <w:t xml:space="preserve"> </w:t>
      </w:r>
      <w:smartTag w:uri="urn:schemas-microsoft-com:office:smarttags" w:element="PersonName">
        <w:smartTagPr>
          <w:attr w:name="ProductID" w:val="la Giunta"/>
        </w:smartTagPr>
        <w:r w:rsidRPr="00041FBE">
          <w:rPr>
            <w:sz w:val="24"/>
            <w:szCs w:val="24"/>
          </w:rPr>
          <w:t>la Giunta</w:t>
        </w:r>
      </w:smartTag>
      <w:r w:rsidRPr="00041FBE">
        <w:rPr>
          <w:sz w:val="24"/>
          <w:szCs w:val="24"/>
        </w:rPr>
        <w:t xml:space="preserve"> </w:t>
      </w:r>
      <w:r w:rsidR="009B56E2">
        <w:rPr>
          <w:sz w:val="24"/>
          <w:szCs w:val="24"/>
        </w:rPr>
        <w:t xml:space="preserve">Comunale </w:t>
      </w:r>
      <w:r w:rsidRPr="00041FBE">
        <w:rPr>
          <w:sz w:val="24"/>
          <w:szCs w:val="24"/>
        </w:rPr>
        <w:t>e la 3^ Commissione Consiliare;</w:t>
      </w:r>
    </w:p>
    <w:p w:rsidR="00E449FB" w:rsidRDefault="00E449FB">
      <w:pPr>
        <w:jc w:val="both"/>
        <w:rPr>
          <w:sz w:val="24"/>
          <w:szCs w:val="24"/>
        </w:rPr>
      </w:pPr>
    </w:p>
    <w:p w:rsidR="009B56E2" w:rsidRPr="00041FBE" w:rsidRDefault="009B56E2">
      <w:pPr>
        <w:jc w:val="both"/>
        <w:rPr>
          <w:sz w:val="24"/>
          <w:szCs w:val="24"/>
        </w:rPr>
      </w:pPr>
    </w:p>
    <w:p w:rsidR="00E449FB" w:rsidRPr="00041FBE" w:rsidRDefault="00E449FB">
      <w:pPr>
        <w:pStyle w:val="Titolo1"/>
        <w:rPr>
          <w:rFonts w:ascii="Times New Roman" w:hAnsi="Times New Roman"/>
          <w:b/>
          <w:szCs w:val="24"/>
        </w:rPr>
      </w:pPr>
      <w:r w:rsidRPr="00041FBE">
        <w:rPr>
          <w:rFonts w:ascii="Times New Roman" w:hAnsi="Times New Roman"/>
          <w:b/>
          <w:szCs w:val="24"/>
        </w:rPr>
        <w:t>DELIBERA</w:t>
      </w:r>
    </w:p>
    <w:p w:rsidR="00F351BF" w:rsidRPr="00673ABE" w:rsidRDefault="00F351BF" w:rsidP="00F351BF">
      <w:pPr>
        <w:rPr>
          <w:color w:val="FF0000"/>
        </w:rPr>
      </w:pPr>
    </w:p>
    <w:p w:rsidR="00E449FB" w:rsidRPr="001A3758" w:rsidRDefault="00E449FB">
      <w:pPr>
        <w:jc w:val="both"/>
        <w:rPr>
          <w:strike/>
          <w:color w:val="FF0000"/>
          <w:sz w:val="24"/>
          <w:szCs w:val="24"/>
        </w:rPr>
      </w:pPr>
    </w:p>
    <w:p w:rsidR="000D317F" w:rsidRDefault="00016F9C" w:rsidP="009D1ED7">
      <w:pPr>
        <w:numPr>
          <w:ilvl w:val="0"/>
          <w:numId w:val="12"/>
        </w:numPr>
        <w:ind w:left="426" w:hanging="426"/>
        <w:jc w:val="both"/>
        <w:rPr>
          <w:sz w:val="24"/>
          <w:szCs w:val="24"/>
        </w:rPr>
      </w:pPr>
      <w:r w:rsidRPr="003E53C4">
        <w:rPr>
          <w:sz w:val="24"/>
          <w:szCs w:val="24"/>
        </w:rPr>
        <w:t xml:space="preserve">di </w:t>
      </w:r>
      <w:r w:rsidR="000D317F" w:rsidRPr="003E53C4">
        <w:rPr>
          <w:sz w:val="24"/>
          <w:szCs w:val="24"/>
        </w:rPr>
        <w:t>esprimere</w:t>
      </w:r>
      <w:r w:rsidR="000D317F" w:rsidRPr="003C78F9">
        <w:rPr>
          <w:sz w:val="24"/>
          <w:szCs w:val="24"/>
        </w:rPr>
        <w:t>,</w:t>
      </w:r>
      <w:r w:rsidR="000D317F" w:rsidRPr="00E0180E">
        <w:rPr>
          <w:color w:val="FF0000"/>
          <w:sz w:val="24"/>
          <w:szCs w:val="24"/>
        </w:rPr>
        <w:t xml:space="preserve"> </w:t>
      </w:r>
      <w:r w:rsidR="000D317F" w:rsidRPr="003C78F9">
        <w:rPr>
          <w:sz w:val="24"/>
          <w:szCs w:val="24"/>
        </w:rPr>
        <w:t xml:space="preserve">ai </w:t>
      </w:r>
      <w:r w:rsidR="000D317F" w:rsidRPr="00C30DEA">
        <w:rPr>
          <w:sz w:val="24"/>
          <w:szCs w:val="24"/>
        </w:rPr>
        <w:t>sensi e</w:t>
      </w:r>
      <w:r w:rsidR="00BF340E" w:rsidRPr="00C30DEA">
        <w:rPr>
          <w:sz w:val="24"/>
          <w:szCs w:val="24"/>
        </w:rPr>
        <w:t xml:space="preserve"> per gli effetti di cui </w:t>
      </w:r>
      <w:r w:rsidR="003E38C5">
        <w:rPr>
          <w:sz w:val="24"/>
          <w:szCs w:val="24"/>
        </w:rPr>
        <w:t xml:space="preserve">all’art. 54 c. </w:t>
      </w:r>
      <w:smartTag w:uri="urn:schemas-microsoft-com:office:smarttags" w:element="metricconverter">
        <w:smartTagPr>
          <w:attr w:name="ProductID" w:val="1 L"/>
        </w:smartTagPr>
        <w:r w:rsidR="003E38C5">
          <w:rPr>
            <w:sz w:val="24"/>
            <w:szCs w:val="24"/>
          </w:rPr>
          <w:t>1 L</w:t>
        </w:r>
      </w:smartTag>
      <w:r w:rsidR="003E38C5">
        <w:rPr>
          <w:sz w:val="24"/>
          <w:szCs w:val="24"/>
        </w:rPr>
        <w:t xml:space="preserve">.R. 24/2017 e </w:t>
      </w:r>
      <w:r w:rsidR="00BF340E" w:rsidRPr="00C30DEA">
        <w:rPr>
          <w:sz w:val="24"/>
          <w:szCs w:val="24"/>
        </w:rPr>
        <w:t>all’</w:t>
      </w:r>
      <w:r w:rsidR="000D317F" w:rsidRPr="00C30DEA">
        <w:rPr>
          <w:sz w:val="24"/>
          <w:szCs w:val="24"/>
        </w:rPr>
        <w:t>art.</w:t>
      </w:r>
      <w:r w:rsidR="003C78F9" w:rsidRPr="00C30DEA">
        <w:rPr>
          <w:sz w:val="24"/>
          <w:szCs w:val="24"/>
        </w:rPr>
        <w:t>3</w:t>
      </w:r>
      <w:r w:rsidR="000D317F" w:rsidRPr="00C30DEA">
        <w:rPr>
          <w:sz w:val="24"/>
          <w:szCs w:val="24"/>
        </w:rPr>
        <w:t xml:space="preserve"> del D.P.R. 3</w:t>
      </w:r>
      <w:r w:rsidR="003C78F9" w:rsidRPr="00C30DEA">
        <w:rPr>
          <w:sz w:val="24"/>
          <w:szCs w:val="24"/>
        </w:rPr>
        <w:t>83</w:t>
      </w:r>
      <w:r w:rsidR="000D317F" w:rsidRPr="00C30DEA">
        <w:rPr>
          <w:sz w:val="24"/>
          <w:szCs w:val="24"/>
        </w:rPr>
        <w:t>/</w:t>
      </w:r>
      <w:r w:rsidR="003C78F9" w:rsidRPr="00C30DEA">
        <w:rPr>
          <w:sz w:val="24"/>
          <w:szCs w:val="24"/>
        </w:rPr>
        <w:t>94</w:t>
      </w:r>
      <w:r w:rsidR="000D317F" w:rsidRPr="00C30DEA">
        <w:rPr>
          <w:sz w:val="24"/>
          <w:szCs w:val="24"/>
        </w:rPr>
        <w:t xml:space="preserve"> e per le motivazioni </w:t>
      </w:r>
      <w:r w:rsidR="00EF1BAA" w:rsidRPr="00C30DEA">
        <w:rPr>
          <w:sz w:val="24"/>
          <w:szCs w:val="24"/>
        </w:rPr>
        <w:t xml:space="preserve">esposte in premessa, </w:t>
      </w:r>
      <w:r w:rsidR="003C78F9" w:rsidRPr="00C30DEA">
        <w:rPr>
          <w:sz w:val="24"/>
          <w:szCs w:val="24"/>
          <w:u w:val="single"/>
        </w:rPr>
        <w:t>Parere F</w:t>
      </w:r>
      <w:r w:rsidR="00EF1BAA" w:rsidRPr="00C30DEA">
        <w:rPr>
          <w:sz w:val="24"/>
          <w:szCs w:val="24"/>
          <w:u w:val="single"/>
        </w:rPr>
        <w:t>avorevole</w:t>
      </w:r>
      <w:r w:rsidR="003C78F9" w:rsidRPr="00C30DEA">
        <w:rPr>
          <w:sz w:val="24"/>
          <w:szCs w:val="24"/>
          <w:u w:val="single"/>
        </w:rPr>
        <w:t xml:space="preserve"> all’approvazione</w:t>
      </w:r>
      <w:r w:rsidR="00E4364D" w:rsidRPr="00C30DEA">
        <w:rPr>
          <w:sz w:val="24"/>
          <w:szCs w:val="24"/>
        </w:rPr>
        <w:t xml:space="preserve"> in merito al P</w:t>
      </w:r>
      <w:r w:rsidR="00EF1BAA" w:rsidRPr="00C30DEA">
        <w:rPr>
          <w:sz w:val="24"/>
          <w:szCs w:val="24"/>
        </w:rPr>
        <w:t xml:space="preserve">rogetto </w:t>
      </w:r>
      <w:r w:rsidR="00E4364D" w:rsidRPr="00C30DEA">
        <w:rPr>
          <w:sz w:val="24"/>
          <w:szCs w:val="24"/>
        </w:rPr>
        <w:t>D</w:t>
      </w:r>
      <w:r w:rsidR="003C78F9" w:rsidRPr="00C30DEA">
        <w:rPr>
          <w:sz w:val="24"/>
          <w:szCs w:val="24"/>
        </w:rPr>
        <w:t>efinitivo</w:t>
      </w:r>
      <w:r w:rsidR="009D1ED7" w:rsidRPr="00C30DEA">
        <w:rPr>
          <w:sz w:val="24"/>
          <w:szCs w:val="24"/>
        </w:rPr>
        <w:t xml:space="preserve"> de</w:t>
      </w:r>
      <w:r w:rsidR="00E4364D" w:rsidRPr="00C30DEA">
        <w:rPr>
          <w:sz w:val="24"/>
          <w:szCs w:val="24"/>
        </w:rPr>
        <w:t xml:space="preserve">ll’Ampliamento alla terza corsia dell’Autostrada A13 Bologna – Padova nel tratto Bologna </w:t>
      </w:r>
      <w:proofErr w:type="spellStart"/>
      <w:r w:rsidR="00E4364D" w:rsidRPr="00C30DEA">
        <w:rPr>
          <w:sz w:val="24"/>
          <w:szCs w:val="24"/>
        </w:rPr>
        <w:t>Arcoveggio</w:t>
      </w:r>
      <w:proofErr w:type="spellEnd"/>
      <w:r w:rsidR="00E4364D" w:rsidRPr="00C30DEA">
        <w:rPr>
          <w:sz w:val="24"/>
          <w:szCs w:val="24"/>
        </w:rPr>
        <w:t xml:space="preserve"> – Ferrara sud”</w:t>
      </w:r>
      <w:r w:rsidR="009D1ED7" w:rsidRPr="00C30DEA">
        <w:rPr>
          <w:sz w:val="24"/>
          <w:szCs w:val="24"/>
        </w:rPr>
        <w:t xml:space="preserve"> presentato dalla società Autostrade per l’Italia </w:t>
      </w:r>
      <w:proofErr w:type="spellStart"/>
      <w:r w:rsidR="009D1ED7" w:rsidRPr="00C30DEA">
        <w:rPr>
          <w:sz w:val="24"/>
          <w:szCs w:val="24"/>
        </w:rPr>
        <w:t>S.p.A</w:t>
      </w:r>
      <w:proofErr w:type="spellEnd"/>
      <w:r w:rsidR="009D1ED7" w:rsidRPr="00C30DEA">
        <w:rPr>
          <w:sz w:val="24"/>
          <w:szCs w:val="24"/>
        </w:rPr>
        <w:t xml:space="preserve">, </w:t>
      </w:r>
      <w:r w:rsidR="00505FC6" w:rsidRPr="00C30DEA">
        <w:rPr>
          <w:sz w:val="24"/>
          <w:szCs w:val="24"/>
        </w:rPr>
        <w:t>in va</w:t>
      </w:r>
      <w:r w:rsidR="00C16774" w:rsidRPr="00C30DEA">
        <w:rPr>
          <w:sz w:val="24"/>
          <w:szCs w:val="24"/>
        </w:rPr>
        <w:t>riante al 2° POC,</w:t>
      </w:r>
      <w:r w:rsidR="00F3646C" w:rsidRPr="00C30DEA">
        <w:rPr>
          <w:sz w:val="24"/>
          <w:szCs w:val="24"/>
        </w:rPr>
        <w:t xml:space="preserve"> al RUE e alla CLAC vigenti</w:t>
      </w:r>
      <w:r w:rsidR="00C16774" w:rsidRPr="00C30DEA">
        <w:rPr>
          <w:sz w:val="24"/>
          <w:szCs w:val="24"/>
        </w:rPr>
        <w:t xml:space="preserve"> ai sensi della</w:t>
      </w:r>
      <w:r w:rsidR="00505FC6" w:rsidRPr="00C30DEA">
        <w:rPr>
          <w:sz w:val="24"/>
          <w:szCs w:val="24"/>
        </w:rPr>
        <w:t xml:space="preserve"> L.R. 24/2017 e s.m.i e della L.R. 37/2002 e s.m.i.;</w:t>
      </w:r>
    </w:p>
    <w:p w:rsidR="00EF20FA" w:rsidRDefault="00EF20FA" w:rsidP="00EF20FA">
      <w:pPr>
        <w:jc w:val="both"/>
        <w:rPr>
          <w:sz w:val="24"/>
          <w:szCs w:val="24"/>
        </w:rPr>
      </w:pPr>
    </w:p>
    <w:p w:rsidR="00D02268" w:rsidRDefault="00FE26B3" w:rsidP="00EF20FA">
      <w:pPr>
        <w:numPr>
          <w:ilvl w:val="0"/>
          <w:numId w:val="12"/>
        </w:numPr>
        <w:ind w:left="426" w:hanging="426"/>
        <w:jc w:val="both"/>
        <w:rPr>
          <w:sz w:val="24"/>
          <w:szCs w:val="24"/>
        </w:rPr>
      </w:pPr>
      <w:r w:rsidRPr="00C85B62">
        <w:rPr>
          <w:sz w:val="24"/>
          <w:szCs w:val="24"/>
        </w:rPr>
        <w:t>di esprimere parere favorevole alla cessione gratuita</w:t>
      </w:r>
      <w:r w:rsidR="00406822" w:rsidRPr="00C85B62">
        <w:rPr>
          <w:sz w:val="24"/>
          <w:szCs w:val="24"/>
        </w:rPr>
        <w:t xml:space="preserve"> </w:t>
      </w:r>
      <w:r w:rsidR="00252005" w:rsidRPr="00C85B62">
        <w:rPr>
          <w:sz w:val="24"/>
          <w:szCs w:val="24"/>
        </w:rPr>
        <w:t>da parte di ASPI</w:t>
      </w:r>
      <w:r w:rsidR="0085724D" w:rsidRPr="00C85B62">
        <w:rPr>
          <w:sz w:val="24"/>
          <w:szCs w:val="24"/>
        </w:rPr>
        <w:t xml:space="preserve"> </w:t>
      </w:r>
      <w:r w:rsidR="00406822" w:rsidRPr="00C85B62">
        <w:rPr>
          <w:sz w:val="24"/>
          <w:szCs w:val="24"/>
        </w:rPr>
        <w:t>al Comune di Ferrara</w:t>
      </w:r>
      <w:r w:rsidRPr="00C85B62">
        <w:rPr>
          <w:sz w:val="24"/>
          <w:szCs w:val="24"/>
        </w:rPr>
        <w:t xml:space="preserve"> </w:t>
      </w:r>
      <w:r w:rsidR="00406822" w:rsidRPr="00C85B62">
        <w:rPr>
          <w:sz w:val="24"/>
          <w:szCs w:val="24"/>
        </w:rPr>
        <w:t xml:space="preserve">di parte </w:t>
      </w:r>
      <w:r w:rsidRPr="00C85B62">
        <w:rPr>
          <w:sz w:val="24"/>
          <w:szCs w:val="24"/>
        </w:rPr>
        <w:t xml:space="preserve">dell’area </w:t>
      </w:r>
      <w:r w:rsidR="00406822" w:rsidRPr="00C85B62">
        <w:rPr>
          <w:sz w:val="24"/>
          <w:szCs w:val="24"/>
        </w:rPr>
        <w:t xml:space="preserve">individuata al F. </w:t>
      </w:r>
      <w:smartTag w:uri="urn:schemas-microsoft-com:office:smarttags" w:element="metricconverter">
        <w:smartTagPr>
          <w:attr w:name="ProductID" w:val="247 M"/>
        </w:smartTagPr>
        <w:r w:rsidR="00406822" w:rsidRPr="00C85B62">
          <w:rPr>
            <w:sz w:val="24"/>
            <w:szCs w:val="24"/>
          </w:rPr>
          <w:t>247 M</w:t>
        </w:r>
      </w:smartTag>
      <w:r w:rsidR="00406822" w:rsidRPr="00C85B62">
        <w:rPr>
          <w:sz w:val="24"/>
          <w:szCs w:val="24"/>
        </w:rPr>
        <w:t xml:space="preserve">. 77 di superficie pari a circa </w:t>
      </w:r>
      <w:r w:rsidR="005347FD" w:rsidRPr="00C85B62">
        <w:rPr>
          <w:sz w:val="24"/>
          <w:szCs w:val="24"/>
        </w:rPr>
        <w:t>7000</w:t>
      </w:r>
      <w:r w:rsidR="00406822" w:rsidRPr="00C85B62">
        <w:rPr>
          <w:sz w:val="24"/>
          <w:szCs w:val="24"/>
        </w:rPr>
        <w:t xml:space="preserve"> mq, </w:t>
      </w:r>
      <w:r w:rsidRPr="00C85B62">
        <w:rPr>
          <w:sz w:val="24"/>
          <w:szCs w:val="24"/>
        </w:rPr>
        <w:t>oggetto</w:t>
      </w:r>
      <w:r w:rsidR="00406822" w:rsidRPr="00C85B62">
        <w:rPr>
          <w:sz w:val="24"/>
          <w:szCs w:val="24"/>
        </w:rPr>
        <w:t xml:space="preserve"> la riqualificazione ambientale</w:t>
      </w:r>
      <w:r w:rsidR="0085724D" w:rsidRPr="00C85B62">
        <w:rPr>
          <w:sz w:val="24"/>
          <w:szCs w:val="24"/>
        </w:rPr>
        <w:t xml:space="preserve"> da parte di ASPI</w:t>
      </w:r>
      <w:r w:rsidR="00406822" w:rsidRPr="00C85B62">
        <w:rPr>
          <w:sz w:val="24"/>
          <w:szCs w:val="24"/>
        </w:rPr>
        <w:t xml:space="preserve">,  limitrofa ai fabbricati oggetto di demolizione, tramite il rimodellamento morfologico dell’area con interventi di rimboschimento mediante la messa a dimora di una macchia </w:t>
      </w:r>
      <w:proofErr w:type="spellStart"/>
      <w:r w:rsidR="00406822" w:rsidRPr="00C85B62">
        <w:rPr>
          <w:sz w:val="24"/>
          <w:szCs w:val="24"/>
        </w:rPr>
        <w:t>boscata</w:t>
      </w:r>
      <w:proofErr w:type="spellEnd"/>
      <w:r w:rsidR="00406822" w:rsidRPr="00C85B62">
        <w:rPr>
          <w:sz w:val="24"/>
          <w:szCs w:val="24"/>
        </w:rPr>
        <w:t xml:space="preserve"> </w:t>
      </w:r>
      <w:proofErr w:type="spellStart"/>
      <w:r w:rsidR="00406822" w:rsidRPr="00C85B62">
        <w:rPr>
          <w:sz w:val="24"/>
          <w:szCs w:val="24"/>
        </w:rPr>
        <w:t>arboreo-arbustiva</w:t>
      </w:r>
      <w:proofErr w:type="spellEnd"/>
      <w:r w:rsidR="00406822" w:rsidRPr="00C85B62">
        <w:rPr>
          <w:sz w:val="24"/>
          <w:szCs w:val="24"/>
        </w:rPr>
        <w:t xml:space="preserve"> formata da varietà autoctone</w:t>
      </w:r>
      <w:r w:rsidR="001D0CE4" w:rsidRPr="00C85B62">
        <w:rPr>
          <w:sz w:val="24"/>
          <w:szCs w:val="24"/>
        </w:rPr>
        <w:t>, con accessibilità garantita da ASPI tramite servitù attraverso la strad</w:t>
      </w:r>
      <w:r w:rsidR="00147243" w:rsidRPr="00C85B62">
        <w:rPr>
          <w:sz w:val="24"/>
          <w:szCs w:val="24"/>
        </w:rPr>
        <w:t>a</w:t>
      </w:r>
      <w:r w:rsidR="001D0CE4" w:rsidRPr="00C85B62">
        <w:rPr>
          <w:sz w:val="24"/>
          <w:szCs w:val="24"/>
        </w:rPr>
        <w:t xml:space="preserve"> privata esistente o tramite </w:t>
      </w:r>
      <w:r w:rsidR="001D0CE4" w:rsidRPr="00C85B62">
        <w:rPr>
          <w:color w:val="000000"/>
          <w:sz w:val="24"/>
          <w:szCs w:val="24"/>
        </w:rPr>
        <w:t>accesso alterna</w:t>
      </w:r>
      <w:r w:rsidR="00EB2595">
        <w:rPr>
          <w:color w:val="000000"/>
          <w:sz w:val="24"/>
          <w:szCs w:val="24"/>
        </w:rPr>
        <w:t xml:space="preserve">tivo in fascia di rispetto A13. </w:t>
      </w:r>
      <w:r w:rsidR="00B72CD9" w:rsidRPr="00C85B62">
        <w:rPr>
          <w:color w:val="000000"/>
          <w:sz w:val="24"/>
          <w:szCs w:val="24"/>
        </w:rPr>
        <w:t xml:space="preserve">Detta cessione gratuita </w:t>
      </w:r>
      <w:r w:rsidR="00B96631" w:rsidRPr="00C85B62">
        <w:rPr>
          <w:sz w:val="24"/>
          <w:szCs w:val="24"/>
        </w:rPr>
        <w:t xml:space="preserve">sarà perfezionata e </w:t>
      </w:r>
      <w:r w:rsidR="00B72CD9" w:rsidRPr="00C85B62">
        <w:rPr>
          <w:sz w:val="24"/>
          <w:szCs w:val="24"/>
        </w:rPr>
        <w:t xml:space="preserve">disciplinata </w:t>
      </w:r>
      <w:r w:rsidR="00B96631" w:rsidRPr="00C85B62">
        <w:rPr>
          <w:sz w:val="24"/>
          <w:szCs w:val="24"/>
        </w:rPr>
        <w:t>tramite separati e conformi atti successivi</w:t>
      </w:r>
      <w:r w:rsidR="000C0D68">
        <w:rPr>
          <w:sz w:val="24"/>
          <w:szCs w:val="24"/>
        </w:rPr>
        <w:t>;</w:t>
      </w:r>
    </w:p>
    <w:p w:rsidR="000C0D68" w:rsidRPr="00C85B62" w:rsidRDefault="000C0D68" w:rsidP="000C0D68">
      <w:pPr>
        <w:ind w:left="142"/>
        <w:jc w:val="both"/>
        <w:rPr>
          <w:sz w:val="24"/>
          <w:szCs w:val="24"/>
        </w:rPr>
      </w:pPr>
    </w:p>
    <w:p w:rsidR="00551B1D" w:rsidRPr="00E0180E" w:rsidRDefault="00505FC6" w:rsidP="00F351BF">
      <w:pPr>
        <w:numPr>
          <w:ilvl w:val="0"/>
          <w:numId w:val="12"/>
        </w:numPr>
        <w:ind w:left="426" w:hanging="426"/>
        <w:jc w:val="both"/>
        <w:rPr>
          <w:color w:val="FF0000"/>
          <w:sz w:val="24"/>
          <w:szCs w:val="24"/>
        </w:rPr>
      </w:pPr>
      <w:r w:rsidRPr="00E12840">
        <w:rPr>
          <w:sz w:val="24"/>
          <w:szCs w:val="24"/>
        </w:rPr>
        <w:t xml:space="preserve">di dare atto che </w:t>
      </w:r>
      <w:r w:rsidR="00C30DEA">
        <w:rPr>
          <w:sz w:val="24"/>
          <w:szCs w:val="24"/>
        </w:rPr>
        <w:t xml:space="preserve">ad avvenuto rilascio dell’intesa Stato – Regione </w:t>
      </w:r>
      <w:r w:rsidRPr="00E12840">
        <w:rPr>
          <w:sz w:val="24"/>
          <w:szCs w:val="24"/>
        </w:rPr>
        <w:t xml:space="preserve"> </w:t>
      </w:r>
      <w:r w:rsidR="00C30DEA">
        <w:rPr>
          <w:sz w:val="24"/>
          <w:szCs w:val="24"/>
        </w:rPr>
        <w:t xml:space="preserve">sulla localizzazione dell’opera pubblica di cui al punto </w:t>
      </w:r>
      <w:r w:rsidR="00EB2595" w:rsidRPr="00EB2595">
        <w:rPr>
          <w:sz w:val="24"/>
          <w:szCs w:val="24"/>
        </w:rPr>
        <w:t>1</w:t>
      </w:r>
      <w:r w:rsidRPr="00EB2595">
        <w:rPr>
          <w:sz w:val="24"/>
          <w:szCs w:val="24"/>
        </w:rPr>
        <w:t>)</w:t>
      </w:r>
      <w:r w:rsidRPr="00E12840">
        <w:rPr>
          <w:sz w:val="24"/>
          <w:szCs w:val="24"/>
        </w:rPr>
        <w:t xml:space="preserve"> comporta variante</w:t>
      </w:r>
      <w:r w:rsidR="00C50AB6" w:rsidRPr="00E12840">
        <w:rPr>
          <w:sz w:val="24"/>
          <w:szCs w:val="24"/>
        </w:rPr>
        <w:t xml:space="preserve"> </w:t>
      </w:r>
      <w:r w:rsidRPr="00E12840">
        <w:rPr>
          <w:sz w:val="24"/>
          <w:szCs w:val="24"/>
        </w:rPr>
        <w:t>al 2° POC</w:t>
      </w:r>
      <w:r w:rsidRPr="00E62E1F">
        <w:rPr>
          <w:sz w:val="24"/>
          <w:szCs w:val="24"/>
        </w:rPr>
        <w:t>,</w:t>
      </w:r>
      <w:r w:rsidR="00E62E1F" w:rsidRPr="00E62E1F">
        <w:rPr>
          <w:sz w:val="24"/>
          <w:szCs w:val="24"/>
        </w:rPr>
        <w:t xml:space="preserve"> variante al RUE</w:t>
      </w:r>
      <w:r w:rsidR="00727F1D">
        <w:rPr>
          <w:sz w:val="24"/>
          <w:szCs w:val="24"/>
        </w:rPr>
        <w:t xml:space="preserve"> </w:t>
      </w:r>
      <w:r w:rsidR="00E62E1F" w:rsidRPr="00E62E1F">
        <w:rPr>
          <w:sz w:val="24"/>
          <w:szCs w:val="24"/>
        </w:rPr>
        <w:t>e alla CLAC</w:t>
      </w:r>
      <w:r w:rsidR="00727F1D">
        <w:rPr>
          <w:sz w:val="24"/>
          <w:szCs w:val="24"/>
        </w:rPr>
        <w:t xml:space="preserve"> vigenti</w:t>
      </w:r>
      <w:r w:rsidR="00E62E1F" w:rsidRPr="00E62E1F">
        <w:rPr>
          <w:sz w:val="24"/>
          <w:szCs w:val="24"/>
        </w:rPr>
        <w:t xml:space="preserve"> </w:t>
      </w:r>
      <w:r w:rsidRPr="00147243">
        <w:rPr>
          <w:sz w:val="24"/>
          <w:szCs w:val="24"/>
        </w:rPr>
        <w:t xml:space="preserve">come da parere di conformità urbanistica </w:t>
      </w:r>
      <w:r w:rsidR="00E62E1F" w:rsidRPr="00147243">
        <w:rPr>
          <w:sz w:val="24"/>
          <w:szCs w:val="24"/>
        </w:rPr>
        <w:t>e territoriale</w:t>
      </w:r>
      <w:r w:rsidR="006747FD" w:rsidRPr="00147243">
        <w:rPr>
          <w:sz w:val="24"/>
          <w:szCs w:val="24"/>
        </w:rPr>
        <w:t xml:space="preserve"> del </w:t>
      </w:r>
      <w:r w:rsidR="00551B1D" w:rsidRPr="00147243">
        <w:rPr>
          <w:sz w:val="24"/>
          <w:szCs w:val="24"/>
        </w:rPr>
        <w:t xml:space="preserve"> </w:t>
      </w:r>
      <w:r w:rsidR="00727F1D" w:rsidRPr="00147243">
        <w:rPr>
          <w:sz w:val="24"/>
          <w:szCs w:val="24"/>
          <w:shd w:val="clear" w:color="auto" w:fill="FFFFFF"/>
        </w:rPr>
        <w:t>Servizio Qualità E</w:t>
      </w:r>
      <w:r w:rsidR="006747FD" w:rsidRPr="00147243">
        <w:rPr>
          <w:sz w:val="24"/>
          <w:szCs w:val="24"/>
          <w:shd w:val="clear" w:color="auto" w:fill="FFFFFF"/>
        </w:rPr>
        <w:t>dilizia</w:t>
      </w:r>
      <w:r w:rsidR="000C0D68">
        <w:rPr>
          <w:sz w:val="24"/>
          <w:szCs w:val="24"/>
          <w:shd w:val="clear" w:color="auto" w:fill="FFFFFF"/>
        </w:rPr>
        <w:t xml:space="preserve"> SUE SUAP e </w:t>
      </w:r>
      <w:r w:rsidR="006747FD" w:rsidRPr="00147243">
        <w:rPr>
          <w:sz w:val="24"/>
          <w:szCs w:val="24"/>
          <w:shd w:val="clear" w:color="auto" w:fill="FFFFFF"/>
        </w:rPr>
        <w:t xml:space="preserve">Pianificazione territoriale - </w:t>
      </w:r>
      <w:r w:rsidR="00551B1D" w:rsidRPr="00147243">
        <w:rPr>
          <w:sz w:val="24"/>
          <w:szCs w:val="24"/>
        </w:rPr>
        <w:t>U.O. Pianificazione Generale</w:t>
      </w:r>
      <w:r w:rsidR="00673ABE" w:rsidRPr="00147243">
        <w:rPr>
          <w:sz w:val="24"/>
          <w:szCs w:val="24"/>
        </w:rPr>
        <w:t xml:space="preserve"> e Paesaggistica</w:t>
      </w:r>
      <w:r w:rsidR="00551B1D" w:rsidRPr="00147243">
        <w:rPr>
          <w:sz w:val="24"/>
          <w:szCs w:val="24"/>
        </w:rPr>
        <w:t xml:space="preserve"> </w:t>
      </w:r>
      <w:r w:rsidR="00B35FFD" w:rsidRPr="00147243">
        <w:rPr>
          <w:sz w:val="24"/>
          <w:szCs w:val="24"/>
        </w:rPr>
        <w:t xml:space="preserve">P.G. </w:t>
      </w:r>
      <w:r w:rsidR="00E62E1F" w:rsidRPr="00147243">
        <w:rPr>
          <w:sz w:val="24"/>
          <w:szCs w:val="24"/>
        </w:rPr>
        <w:t>128090</w:t>
      </w:r>
      <w:r w:rsidR="00673ABE" w:rsidRPr="00147243">
        <w:rPr>
          <w:sz w:val="24"/>
          <w:szCs w:val="24"/>
        </w:rPr>
        <w:t xml:space="preserve">/21 del </w:t>
      </w:r>
      <w:r w:rsidR="00E62E1F" w:rsidRPr="00147243">
        <w:rPr>
          <w:sz w:val="24"/>
          <w:szCs w:val="24"/>
        </w:rPr>
        <w:t>13</w:t>
      </w:r>
      <w:r w:rsidR="00673ABE" w:rsidRPr="00147243">
        <w:rPr>
          <w:sz w:val="24"/>
          <w:szCs w:val="24"/>
        </w:rPr>
        <w:t>/1</w:t>
      </w:r>
      <w:r w:rsidR="00E62E1F" w:rsidRPr="00147243">
        <w:rPr>
          <w:sz w:val="24"/>
          <w:szCs w:val="24"/>
        </w:rPr>
        <w:t>0</w:t>
      </w:r>
      <w:r w:rsidRPr="00147243">
        <w:rPr>
          <w:sz w:val="24"/>
          <w:szCs w:val="24"/>
        </w:rPr>
        <w:t>/2021</w:t>
      </w:r>
      <w:r w:rsidR="00E62E1F" w:rsidRPr="00147243">
        <w:rPr>
          <w:sz w:val="24"/>
          <w:szCs w:val="24"/>
        </w:rPr>
        <w:t xml:space="preserve"> e successivo parere espresso in sede di Conferenza dei Servizi decisoria del 02/03/2022,</w:t>
      </w:r>
      <w:r w:rsidR="00E62E1F" w:rsidRPr="00E62E1F">
        <w:rPr>
          <w:sz w:val="24"/>
          <w:szCs w:val="24"/>
        </w:rPr>
        <w:t xml:space="preserve">  </w:t>
      </w:r>
      <w:r w:rsidR="000542D9">
        <w:rPr>
          <w:sz w:val="24"/>
          <w:szCs w:val="24"/>
        </w:rPr>
        <w:t>allegato</w:t>
      </w:r>
      <w:r w:rsidRPr="00E62E1F">
        <w:rPr>
          <w:sz w:val="24"/>
          <w:szCs w:val="24"/>
        </w:rPr>
        <w:t xml:space="preserve">  parte integrante e sostanziale al </w:t>
      </w:r>
      <w:r w:rsidRPr="00E62E1F">
        <w:rPr>
          <w:sz w:val="24"/>
          <w:szCs w:val="24"/>
        </w:rPr>
        <w:lastRenderedPageBreak/>
        <w:t>presente atto,</w:t>
      </w:r>
      <w:r w:rsidR="00551B1D" w:rsidRPr="00E62E1F">
        <w:rPr>
          <w:sz w:val="24"/>
          <w:szCs w:val="24"/>
        </w:rPr>
        <w:t xml:space="preserve"> unitamente ai seguenti elaborati, posti agli atti della U.O. Pianificazione Generale</w:t>
      </w:r>
      <w:r w:rsidR="00673ABE" w:rsidRPr="00E62E1F">
        <w:rPr>
          <w:sz w:val="24"/>
          <w:szCs w:val="24"/>
        </w:rPr>
        <w:t xml:space="preserve"> e Paesaggistica</w:t>
      </w:r>
      <w:r w:rsidR="00551B1D" w:rsidRPr="00E62E1F">
        <w:rPr>
          <w:sz w:val="24"/>
          <w:szCs w:val="24"/>
        </w:rPr>
        <w:t>:</w:t>
      </w:r>
    </w:p>
    <w:p w:rsidR="00A37A62" w:rsidRPr="00E0180E" w:rsidRDefault="00A37A62" w:rsidP="00A37A62">
      <w:pPr>
        <w:jc w:val="both"/>
        <w:rPr>
          <w:color w:val="FF0000"/>
          <w:sz w:val="24"/>
          <w:szCs w:val="24"/>
        </w:rPr>
      </w:pPr>
    </w:p>
    <w:p w:rsidR="008C1A8D" w:rsidRPr="008C1A8D" w:rsidRDefault="008C1A8D" w:rsidP="008C1A8D">
      <w:pPr>
        <w:ind w:left="284" w:firstLine="142"/>
        <w:jc w:val="both"/>
        <w:rPr>
          <w:b/>
          <w:sz w:val="24"/>
          <w:szCs w:val="24"/>
        </w:rPr>
      </w:pPr>
      <w:r w:rsidRPr="008C1A8D">
        <w:rPr>
          <w:b/>
          <w:sz w:val="24"/>
          <w:szCs w:val="24"/>
        </w:rPr>
        <w:t>Elaborati di</w:t>
      </w:r>
      <w:r w:rsidR="00F27F3B">
        <w:rPr>
          <w:b/>
          <w:sz w:val="24"/>
          <w:szCs w:val="24"/>
        </w:rPr>
        <w:t xml:space="preserve"> progetto</w:t>
      </w:r>
      <w:r w:rsidRPr="008C1A8D">
        <w:rPr>
          <w:b/>
          <w:sz w:val="24"/>
          <w:szCs w:val="24"/>
        </w:rPr>
        <w:t>:</w:t>
      </w:r>
    </w:p>
    <w:p w:rsidR="008C1A8D" w:rsidRPr="008C1A8D" w:rsidRDefault="008C1A8D" w:rsidP="008C1A8D">
      <w:pPr>
        <w:numPr>
          <w:ilvl w:val="0"/>
          <w:numId w:val="5"/>
        </w:numPr>
        <w:ind w:hanging="153"/>
        <w:jc w:val="both"/>
        <w:rPr>
          <w:sz w:val="24"/>
          <w:szCs w:val="24"/>
        </w:rPr>
      </w:pPr>
      <w:r w:rsidRPr="008C1A8D">
        <w:rPr>
          <w:sz w:val="24"/>
          <w:szCs w:val="24"/>
        </w:rPr>
        <w:t>Tav. 7.1 – Localizzazione delle opere e dei servizi pubblici e di interesse pubblico – n. 1 foglio 1:5000</w:t>
      </w:r>
      <w:r w:rsidR="00777A4F">
        <w:rPr>
          <w:sz w:val="24"/>
          <w:szCs w:val="24"/>
        </w:rPr>
        <w:t>;</w:t>
      </w:r>
    </w:p>
    <w:p w:rsidR="008C1A8D" w:rsidRPr="008C1A8D" w:rsidRDefault="008C1A8D" w:rsidP="008C1A8D">
      <w:pPr>
        <w:numPr>
          <w:ilvl w:val="0"/>
          <w:numId w:val="5"/>
        </w:numPr>
        <w:ind w:hanging="153"/>
        <w:jc w:val="both"/>
        <w:rPr>
          <w:sz w:val="24"/>
          <w:szCs w:val="24"/>
        </w:rPr>
      </w:pPr>
      <w:r w:rsidRPr="008C1A8D">
        <w:rPr>
          <w:sz w:val="24"/>
          <w:szCs w:val="24"/>
        </w:rPr>
        <w:t xml:space="preserve">Tav. 8.1 – Vincoli preordinati all’esproprio – fogli </w:t>
      </w:r>
      <w:proofErr w:type="spellStart"/>
      <w:r w:rsidRPr="008C1A8D">
        <w:rPr>
          <w:sz w:val="24"/>
          <w:szCs w:val="24"/>
        </w:rPr>
        <w:t>nn</w:t>
      </w:r>
      <w:proofErr w:type="spellEnd"/>
      <w:r w:rsidRPr="008C1A8D">
        <w:rPr>
          <w:sz w:val="24"/>
          <w:szCs w:val="24"/>
        </w:rPr>
        <w:t>. 247, 248, 279 1:2.000</w:t>
      </w:r>
      <w:r w:rsidR="00777A4F">
        <w:rPr>
          <w:sz w:val="24"/>
          <w:szCs w:val="24"/>
        </w:rPr>
        <w:t>;</w:t>
      </w:r>
    </w:p>
    <w:p w:rsidR="00CA3C3D" w:rsidRDefault="00CA3C3D" w:rsidP="00F27F3B">
      <w:pPr>
        <w:ind w:left="284" w:firstLine="142"/>
        <w:jc w:val="both"/>
        <w:rPr>
          <w:b/>
          <w:sz w:val="24"/>
          <w:szCs w:val="24"/>
        </w:rPr>
      </w:pPr>
    </w:p>
    <w:p w:rsidR="00F27F3B" w:rsidRPr="008C1A8D" w:rsidRDefault="00F27F3B" w:rsidP="00F27F3B">
      <w:pPr>
        <w:ind w:left="284" w:firstLine="142"/>
        <w:jc w:val="both"/>
        <w:rPr>
          <w:b/>
          <w:sz w:val="24"/>
          <w:szCs w:val="24"/>
        </w:rPr>
      </w:pPr>
      <w:r w:rsidRPr="008C1A8D">
        <w:rPr>
          <w:b/>
          <w:sz w:val="24"/>
          <w:szCs w:val="24"/>
        </w:rPr>
        <w:t>Elaborati di</w:t>
      </w:r>
      <w:r>
        <w:rPr>
          <w:b/>
          <w:sz w:val="24"/>
          <w:szCs w:val="24"/>
        </w:rPr>
        <w:t xml:space="preserve"> coordinamento con le tavole del Rue e del 2° POC vigenti</w:t>
      </w:r>
      <w:r w:rsidRPr="008C1A8D">
        <w:rPr>
          <w:b/>
          <w:sz w:val="24"/>
          <w:szCs w:val="24"/>
        </w:rPr>
        <w:t>:</w:t>
      </w:r>
    </w:p>
    <w:p w:rsidR="00F27F3B" w:rsidRPr="008C1A8D" w:rsidRDefault="00F27F3B" w:rsidP="00F27F3B">
      <w:pPr>
        <w:numPr>
          <w:ilvl w:val="0"/>
          <w:numId w:val="5"/>
        </w:numPr>
        <w:ind w:hanging="153"/>
        <w:jc w:val="both"/>
        <w:rPr>
          <w:sz w:val="24"/>
          <w:szCs w:val="24"/>
        </w:rPr>
      </w:pPr>
      <w:r>
        <w:rPr>
          <w:sz w:val="24"/>
          <w:szCs w:val="24"/>
        </w:rPr>
        <w:t>RP4</w:t>
      </w:r>
      <w:r w:rsidRPr="008C1A8D">
        <w:rPr>
          <w:sz w:val="24"/>
          <w:szCs w:val="24"/>
        </w:rPr>
        <w:t xml:space="preserve"> – </w:t>
      </w:r>
      <w:r>
        <w:rPr>
          <w:sz w:val="24"/>
          <w:szCs w:val="24"/>
        </w:rPr>
        <w:t>Coordinamento RUE-POC – Destinazioni d’suo – foglio n.</w:t>
      </w:r>
      <w:r w:rsidR="00CA3C3D">
        <w:rPr>
          <w:sz w:val="24"/>
          <w:szCs w:val="24"/>
        </w:rPr>
        <w:t xml:space="preserve"> 7</w:t>
      </w:r>
      <w:r>
        <w:rPr>
          <w:sz w:val="24"/>
          <w:szCs w:val="24"/>
        </w:rPr>
        <w:t xml:space="preserve"> 1:10.000;</w:t>
      </w:r>
    </w:p>
    <w:p w:rsidR="00F27F3B" w:rsidRDefault="00F27F3B" w:rsidP="00F27F3B">
      <w:pPr>
        <w:numPr>
          <w:ilvl w:val="0"/>
          <w:numId w:val="5"/>
        </w:numPr>
        <w:ind w:hanging="153"/>
        <w:jc w:val="both"/>
        <w:rPr>
          <w:sz w:val="24"/>
          <w:szCs w:val="24"/>
        </w:rPr>
      </w:pPr>
      <w:r>
        <w:rPr>
          <w:sz w:val="24"/>
          <w:szCs w:val="24"/>
        </w:rPr>
        <w:t>RP5</w:t>
      </w:r>
      <w:r w:rsidRPr="008C1A8D">
        <w:rPr>
          <w:sz w:val="24"/>
          <w:szCs w:val="24"/>
        </w:rPr>
        <w:t xml:space="preserve"> – </w:t>
      </w:r>
      <w:r>
        <w:rPr>
          <w:sz w:val="24"/>
          <w:szCs w:val="24"/>
        </w:rPr>
        <w:t xml:space="preserve">Coordinamento RUE-POC – </w:t>
      </w:r>
      <w:r w:rsidR="00CA3C3D">
        <w:rPr>
          <w:sz w:val="24"/>
          <w:szCs w:val="24"/>
        </w:rPr>
        <w:t xml:space="preserve">Tavola dei Vincoli – Beni culturali e ambientali </w:t>
      </w:r>
      <w:r>
        <w:rPr>
          <w:sz w:val="24"/>
          <w:szCs w:val="24"/>
        </w:rPr>
        <w:t>– foglio n.</w:t>
      </w:r>
      <w:r w:rsidR="00CA3C3D">
        <w:rPr>
          <w:sz w:val="24"/>
          <w:szCs w:val="24"/>
        </w:rPr>
        <w:t xml:space="preserve"> 7</w:t>
      </w:r>
      <w:r w:rsidR="005F33BC">
        <w:rPr>
          <w:sz w:val="24"/>
          <w:szCs w:val="24"/>
        </w:rPr>
        <w:t xml:space="preserve"> </w:t>
      </w:r>
      <w:r>
        <w:rPr>
          <w:sz w:val="24"/>
          <w:szCs w:val="24"/>
        </w:rPr>
        <w:t>1:10.000;</w:t>
      </w:r>
    </w:p>
    <w:p w:rsidR="00F27F3B" w:rsidRDefault="00F27F3B" w:rsidP="005F33BC">
      <w:pPr>
        <w:numPr>
          <w:ilvl w:val="0"/>
          <w:numId w:val="5"/>
        </w:numPr>
        <w:ind w:hanging="153"/>
        <w:jc w:val="both"/>
        <w:rPr>
          <w:sz w:val="24"/>
          <w:szCs w:val="24"/>
        </w:rPr>
      </w:pPr>
      <w:r>
        <w:rPr>
          <w:sz w:val="24"/>
          <w:szCs w:val="24"/>
        </w:rPr>
        <w:t>RP6</w:t>
      </w:r>
      <w:r w:rsidRPr="008C1A8D">
        <w:rPr>
          <w:sz w:val="24"/>
          <w:szCs w:val="24"/>
        </w:rPr>
        <w:t xml:space="preserve"> – </w:t>
      </w:r>
      <w:r>
        <w:rPr>
          <w:sz w:val="24"/>
          <w:szCs w:val="24"/>
        </w:rPr>
        <w:t xml:space="preserve">Coordinamento RUE-POC – </w:t>
      </w:r>
      <w:r w:rsidR="00CA3C3D">
        <w:rPr>
          <w:sz w:val="24"/>
          <w:szCs w:val="24"/>
        </w:rPr>
        <w:t>Tavola dei Vincoli - Regole per le Trasformazioni</w:t>
      </w:r>
      <w:r>
        <w:rPr>
          <w:sz w:val="24"/>
          <w:szCs w:val="24"/>
        </w:rPr>
        <w:t xml:space="preserve"> – foglio n.</w:t>
      </w:r>
      <w:r w:rsidR="00CA3C3D">
        <w:rPr>
          <w:sz w:val="24"/>
          <w:szCs w:val="24"/>
        </w:rPr>
        <w:t>7</w:t>
      </w:r>
      <w:r>
        <w:rPr>
          <w:sz w:val="24"/>
          <w:szCs w:val="24"/>
        </w:rPr>
        <w:t xml:space="preserve"> 1:10.000</w:t>
      </w:r>
      <w:r w:rsidR="00CA3C3D">
        <w:rPr>
          <w:sz w:val="24"/>
          <w:szCs w:val="24"/>
        </w:rPr>
        <w:t>;</w:t>
      </w:r>
    </w:p>
    <w:p w:rsidR="005F33BC" w:rsidRPr="005F33BC" w:rsidRDefault="005F33BC" w:rsidP="005F33BC">
      <w:pPr>
        <w:ind w:left="567"/>
        <w:jc w:val="both"/>
        <w:rPr>
          <w:sz w:val="24"/>
          <w:szCs w:val="24"/>
        </w:rPr>
      </w:pPr>
    </w:p>
    <w:p w:rsidR="008C1A8D" w:rsidRPr="008C1A8D" w:rsidRDefault="008C1A8D" w:rsidP="008C1A8D">
      <w:pPr>
        <w:ind w:left="284" w:firstLine="142"/>
        <w:jc w:val="both"/>
        <w:rPr>
          <w:b/>
          <w:sz w:val="24"/>
          <w:szCs w:val="24"/>
        </w:rPr>
      </w:pPr>
      <w:r w:rsidRPr="008C1A8D">
        <w:rPr>
          <w:b/>
          <w:sz w:val="24"/>
          <w:szCs w:val="24"/>
        </w:rPr>
        <w:t>Variante alla classificazione acustica:</w:t>
      </w:r>
    </w:p>
    <w:p w:rsidR="008C1A8D" w:rsidRPr="005F33BC" w:rsidRDefault="008C1A8D" w:rsidP="008C1A8D">
      <w:pPr>
        <w:numPr>
          <w:ilvl w:val="0"/>
          <w:numId w:val="5"/>
        </w:numPr>
        <w:ind w:hanging="153"/>
        <w:jc w:val="both"/>
        <w:rPr>
          <w:sz w:val="24"/>
          <w:szCs w:val="24"/>
        </w:rPr>
      </w:pPr>
      <w:r w:rsidRPr="005F33BC">
        <w:rPr>
          <w:sz w:val="24"/>
          <w:szCs w:val="24"/>
        </w:rPr>
        <w:t xml:space="preserve">Tav. 7 – </w:t>
      </w:r>
      <w:r w:rsidR="005F33BC" w:rsidRPr="005F33BC">
        <w:rPr>
          <w:sz w:val="24"/>
          <w:szCs w:val="24"/>
        </w:rPr>
        <w:t xml:space="preserve">Infrastrutture di trasporto e relative fasce di pertinenza acustica </w:t>
      </w:r>
      <w:r w:rsidRPr="005F33BC">
        <w:rPr>
          <w:sz w:val="24"/>
          <w:szCs w:val="24"/>
        </w:rPr>
        <w:t>1:</w:t>
      </w:r>
      <w:r w:rsidR="005F33BC" w:rsidRPr="005F33BC">
        <w:rPr>
          <w:sz w:val="24"/>
          <w:szCs w:val="24"/>
        </w:rPr>
        <w:t>36</w:t>
      </w:r>
      <w:r w:rsidRPr="005F33BC">
        <w:rPr>
          <w:sz w:val="24"/>
          <w:szCs w:val="24"/>
        </w:rPr>
        <w:t>.000;</w:t>
      </w:r>
    </w:p>
    <w:p w:rsidR="00585468" w:rsidRPr="00E0180E" w:rsidRDefault="00585468" w:rsidP="00D02268">
      <w:pPr>
        <w:ind w:left="720"/>
        <w:jc w:val="both"/>
        <w:rPr>
          <w:color w:val="FF0000"/>
          <w:sz w:val="24"/>
          <w:szCs w:val="24"/>
        </w:rPr>
      </w:pPr>
    </w:p>
    <w:p w:rsidR="00585468" w:rsidRDefault="00585468" w:rsidP="00585468">
      <w:pPr>
        <w:numPr>
          <w:ilvl w:val="0"/>
          <w:numId w:val="12"/>
        </w:numPr>
        <w:ind w:left="426" w:hanging="426"/>
        <w:jc w:val="both"/>
        <w:rPr>
          <w:sz w:val="24"/>
          <w:szCs w:val="24"/>
        </w:rPr>
      </w:pPr>
      <w:r w:rsidRPr="00DE347E">
        <w:rPr>
          <w:sz w:val="24"/>
          <w:szCs w:val="24"/>
        </w:rPr>
        <w:t>di condividere e approvare le controdeduzioni formulate da ASPI</w:t>
      </w:r>
      <w:r w:rsidR="00F31702">
        <w:rPr>
          <w:sz w:val="24"/>
          <w:szCs w:val="24"/>
        </w:rPr>
        <w:t xml:space="preserve"> nella</w:t>
      </w:r>
      <w:r w:rsidRPr="00DE347E">
        <w:rPr>
          <w:sz w:val="24"/>
          <w:szCs w:val="24"/>
        </w:rPr>
        <w:t xml:space="preserve"> </w:t>
      </w:r>
      <w:r>
        <w:rPr>
          <w:sz w:val="24"/>
          <w:szCs w:val="24"/>
        </w:rPr>
        <w:t xml:space="preserve">nota prot. 20289/21 del 24/11/2021, </w:t>
      </w:r>
      <w:r w:rsidRPr="00DE347E">
        <w:rPr>
          <w:sz w:val="24"/>
          <w:szCs w:val="24"/>
        </w:rPr>
        <w:t>in merito all’osservazione n. 4  - Sig. Daniele Grimaldi PG 35038 del 19/07/2021 relativamente alla procedura espropriativa</w:t>
      </w:r>
      <w:r>
        <w:rPr>
          <w:sz w:val="24"/>
          <w:szCs w:val="24"/>
        </w:rPr>
        <w:t xml:space="preserve"> all’interno del </w:t>
      </w:r>
      <w:r w:rsidR="00A469D8">
        <w:rPr>
          <w:sz w:val="24"/>
          <w:szCs w:val="24"/>
        </w:rPr>
        <w:t xml:space="preserve">territorio del </w:t>
      </w:r>
      <w:r>
        <w:rPr>
          <w:sz w:val="24"/>
          <w:szCs w:val="24"/>
        </w:rPr>
        <w:t>Comune di Ferrara</w:t>
      </w:r>
      <w:r w:rsidRPr="00DE347E">
        <w:rPr>
          <w:sz w:val="24"/>
          <w:szCs w:val="24"/>
        </w:rPr>
        <w:t>;</w:t>
      </w:r>
    </w:p>
    <w:p w:rsidR="00585468" w:rsidRPr="00DE347E" w:rsidRDefault="00585468" w:rsidP="00585468">
      <w:pPr>
        <w:jc w:val="both"/>
        <w:rPr>
          <w:sz w:val="24"/>
          <w:szCs w:val="24"/>
        </w:rPr>
      </w:pPr>
    </w:p>
    <w:p w:rsidR="000D317F" w:rsidRPr="00585468" w:rsidRDefault="005470E4" w:rsidP="00585468">
      <w:pPr>
        <w:numPr>
          <w:ilvl w:val="0"/>
          <w:numId w:val="12"/>
        </w:numPr>
        <w:ind w:left="426" w:hanging="426"/>
        <w:jc w:val="both"/>
        <w:rPr>
          <w:color w:val="FF0000"/>
          <w:sz w:val="24"/>
          <w:szCs w:val="24"/>
        </w:rPr>
      </w:pPr>
      <w:r>
        <w:rPr>
          <w:sz w:val="24"/>
          <w:szCs w:val="24"/>
        </w:rPr>
        <w:t>di dare mandato</w:t>
      </w:r>
      <w:r w:rsidRPr="00F64B0D">
        <w:rPr>
          <w:sz w:val="24"/>
          <w:szCs w:val="24"/>
        </w:rPr>
        <w:t xml:space="preserve">, </w:t>
      </w:r>
      <w:r w:rsidR="00585468" w:rsidRPr="00F64B0D">
        <w:rPr>
          <w:sz w:val="24"/>
          <w:szCs w:val="24"/>
        </w:rPr>
        <w:t>avvenuto</w:t>
      </w:r>
      <w:r w:rsidRPr="00F64B0D">
        <w:rPr>
          <w:sz w:val="24"/>
          <w:szCs w:val="24"/>
        </w:rPr>
        <w:t xml:space="preserve"> il</w:t>
      </w:r>
      <w:r w:rsidR="00585468" w:rsidRPr="00F64B0D">
        <w:rPr>
          <w:sz w:val="24"/>
          <w:szCs w:val="24"/>
        </w:rPr>
        <w:t xml:space="preserve"> rilascio dell’Intesa Stato - Regione sulla localizzazione dell’opera pubblica relativa all’Ampliamento alla terza corsia dell’Autostrada A13 Bologna – Padova nel tratto Bologna </w:t>
      </w:r>
      <w:proofErr w:type="spellStart"/>
      <w:r w:rsidR="00585468" w:rsidRPr="00F64B0D">
        <w:rPr>
          <w:sz w:val="24"/>
          <w:szCs w:val="24"/>
        </w:rPr>
        <w:t>Arcoveggio</w:t>
      </w:r>
      <w:proofErr w:type="spellEnd"/>
      <w:r w:rsidR="00585468" w:rsidRPr="00F64B0D">
        <w:rPr>
          <w:sz w:val="24"/>
          <w:szCs w:val="24"/>
        </w:rPr>
        <w:t xml:space="preserve"> – Ferrara sud”, al</w:t>
      </w:r>
      <w:r w:rsidRPr="00F64B0D">
        <w:rPr>
          <w:sz w:val="24"/>
          <w:szCs w:val="24"/>
        </w:rPr>
        <w:t>la</w:t>
      </w:r>
      <w:r w:rsidR="00585468" w:rsidRPr="00F64B0D">
        <w:rPr>
          <w:sz w:val="24"/>
          <w:szCs w:val="24"/>
        </w:rPr>
        <w:t xml:space="preserve">  U.O. Pianificazione Generale e Paesaggistica</w:t>
      </w:r>
      <w:r w:rsidR="00101FA4" w:rsidRPr="00F64B0D">
        <w:rPr>
          <w:sz w:val="24"/>
          <w:szCs w:val="24"/>
        </w:rPr>
        <w:t>,</w:t>
      </w:r>
      <w:r w:rsidR="00585468" w:rsidRPr="00F64B0D">
        <w:rPr>
          <w:sz w:val="24"/>
          <w:szCs w:val="24"/>
        </w:rPr>
        <w:t xml:space="preserve"> di provvedere al recepimento</w:t>
      </w:r>
      <w:r w:rsidR="00585468" w:rsidRPr="00C30DEA">
        <w:rPr>
          <w:sz w:val="24"/>
          <w:szCs w:val="24"/>
        </w:rPr>
        <w:t xml:space="preserve"> dell’opera nella strumentazione urbanistica generale;</w:t>
      </w:r>
    </w:p>
    <w:p w:rsidR="00585468" w:rsidRDefault="00585468" w:rsidP="00585468">
      <w:pPr>
        <w:jc w:val="both"/>
        <w:rPr>
          <w:color w:val="FF0000"/>
          <w:sz w:val="24"/>
          <w:szCs w:val="24"/>
        </w:rPr>
      </w:pPr>
    </w:p>
    <w:p w:rsidR="00585468" w:rsidRPr="00E0180E" w:rsidRDefault="00585468" w:rsidP="00585468">
      <w:pPr>
        <w:numPr>
          <w:ilvl w:val="0"/>
          <w:numId w:val="12"/>
        </w:numPr>
        <w:ind w:left="426" w:hanging="426"/>
        <w:jc w:val="both"/>
        <w:rPr>
          <w:color w:val="FF0000"/>
          <w:sz w:val="24"/>
          <w:szCs w:val="24"/>
        </w:rPr>
      </w:pPr>
      <w:r>
        <w:rPr>
          <w:sz w:val="24"/>
          <w:szCs w:val="24"/>
        </w:rPr>
        <w:t xml:space="preserve">di trasmettere copia </w:t>
      </w:r>
      <w:r w:rsidR="003E38C5" w:rsidRPr="005A12D9">
        <w:rPr>
          <w:sz w:val="24"/>
          <w:szCs w:val="24"/>
        </w:rPr>
        <w:t>del</w:t>
      </w:r>
      <w:r w:rsidR="00101FA4" w:rsidRPr="005A12D9">
        <w:rPr>
          <w:sz w:val="24"/>
          <w:szCs w:val="24"/>
        </w:rPr>
        <w:t xml:space="preserve"> presente atto</w:t>
      </w:r>
      <w:r w:rsidR="003E38C5" w:rsidRPr="005A12D9">
        <w:rPr>
          <w:sz w:val="24"/>
          <w:szCs w:val="24"/>
        </w:rPr>
        <w:t xml:space="preserve"> </w:t>
      </w:r>
      <w:r w:rsidR="005A12D9" w:rsidRPr="005A12D9">
        <w:rPr>
          <w:sz w:val="24"/>
          <w:szCs w:val="24"/>
        </w:rPr>
        <w:t>d</w:t>
      </w:r>
      <w:r w:rsidR="003E38C5" w:rsidRPr="005A12D9">
        <w:rPr>
          <w:sz w:val="24"/>
          <w:szCs w:val="24"/>
        </w:rPr>
        <w:t>el Consiglio</w:t>
      </w:r>
      <w:r w:rsidR="003E38C5">
        <w:rPr>
          <w:sz w:val="24"/>
          <w:szCs w:val="24"/>
        </w:rPr>
        <w:t xml:space="preserve"> Comunale</w:t>
      </w:r>
      <w:r>
        <w:rPr>
          <w:sz w:val="24"/>
          <w:szCs w:val="24"/>
        </w:rPr>
        <w:t xml:space="preserve"> alla RER - </w:t>
      </w:r>
      <w:r w:rsidRPr="00C21186">
        <w:rPr>
          <w:sz w:val="24"/>
          <w:szCs w:val="24"/>
        </w:rPr>
        <w:t>Servizio Giuridico del Territorio, Disciplina dell’</w:t>
      </w:r>
      <w:r>
        <w:rPr>
          <w:sz w:val="24"/>
          <w:szCs w:val="24"/>
        </w:rPr>
        <w:t>Edilizia, Sicurezza e Legalità</w:t>
      </w:r>
      <w:r w:rsidR="00101FA4">
        <w:rPr>
          <w:sz w:val="24"/>
          <w:szCs w:val="24"/>
        </w:rPr>
        <w:t>,</w:t>
      </w:r>
      <w:r>
        <w:rPr>
          <w:sz w:val="24"/>
          <w:szCs w:val="24"/>
        </w:rPr>
        <w:t xml:space="preserve"> al fine di predispor</w:t>
      </w:r>
      <w:r w:rsidR="00A469D8">
        <w:rPr>
          <w:sz w:val="24"/>
          <w:szCs w:val="24"/>
        </w:rPr>
        <w:t>r</w:t>
      </w:r>
      <w:r>
        <w:rPr>
          <w:sz w:val="24"/>
          <w:szCs w:val="24"/>
        </w:rPr>
        <w:t>e l’atto deliberativo di competenza della Giunta Regionale</w:t>
      </w:r>
      <w:r w:rsidR="003E38C5">
        <w:rPr>
          <w:sz w:val="24"/>
          <w:szCs w:val="24"/>
        </w:rPr>
        <w:t>, di cui all’art. 54 c.3 della LR n. 24/2017</w:t>
      </w:r>
      <w:r>
        <w:rPr>
          <w:sz w:val="24"/>
          <w:szCs w:val="24"/>
        </w:rPr>
        <w:t>;</w:t>
      </w:r>
    </w:p>
    <w:p w:rsidR="00F3646C" w:rsidRPr="00E0180E" w:rsidRDefault="00F3646C" w:rsidP="00D02268">
      <w:pPr>
        <w:ind w:left="426"/>
        <w:jc w:val="both"/>
        <w:rPr>
          <w:color w:val="FF0000"/>
          <w:sz w:val="24"/>
          <w:szCs w:val="24"/>
        </w:rPr>
      </w:pPr>
    </w:p>
    <w:p w:rsidR="000D317F" w:rsidRPr="00E0180E" w:rsidRDefault="00260D53" w:rsidP="00D02268">
      <w:pPr>
        <w:numPr>
          <w:ilvl w:val="0"/>
          <w:numId w:val="12"/>
        </w:numPr>
        <w:ind w:left="426" w:hanging="426"/>
        <w:jc w:val="both"/>
        <w:rPr>
          <w:sz w:val="24"/>
          <w:szCs w:val="24"/>
        </w:rPr>
      </w:pPr>
      <w:r w:rsidRPr="00E0180E">
        <w:rPr>
          <w:sz w:val="24"/>
          <w:szCs w:val="24"/>
        </w:rPr>
        <w:t xml:space="preserve">di dare atto che il responsabile del procedimento è </w:t>
      </w:r>
      <w:r w:rsidR="00E0180E" w:rsidRPr="00E0180E">
        <w:rPr>
          <w:sz w:val="24"/>
          <w:szCs w:val="24"/>
        </w:rPr>
        <w:t>l’ing. Cristiano Rinaldo</w:t>
      </w:r>
      <w:r w:rsidR="00D36018" w:rsidRPr="00E0180E">
        <w:rPr>
          <w:sz w:val="24"/>
          <w:szCs w:val="24"/>
        </w:rPr>
        <w:t xml:space="preserve">, </w:t>
      </w:r>
      <w:r w:rsidR="00E0180E" w:rsidRPr="00E0180E">
        <w:rPr>
          <w:sz w:val="24"/>
          <w:szCs w:val="24"/>
        </w:rPr>
        <w:t>responsabile</w:t>
      </w:r>
      <w:r w:rsidR="00D36018" w:rsidRPr="00E0180E">
        <w:rPr>
          <w:sz w:val="24"/>
          <w:szCs w:val="24"/>
        </w:rPr>
        <w:t xml:space="preserve"> de</w:t>
      </w:r>
      <w:r w:rsidR="000D317F" w:rsidRPr="00E0180E">
        <w:rPr>
          <w:sz w:val="24"/>
          <w:szCs w:val="24"/>
        </w:rPr>
        <w:t>lla U.O</w:t>
      </w:r>
      <w:r w:rsidR="006747FD" w:rsidRPr="00E0180E">
        <w:rPr>
          <w:sz w:val="24"/>
          <w:szCs w:val="24"/>
        </w:rPr>
        <w:t>.</w:t>
      </w:r>
      <w:r w:rsidR="000D317F" w:rsidRPr="00E0180E">
        <w:rPr>
          <w:sz w:val="24"/>
          <w:szCs w:val="24"/>
        </w:rPr>
        <w:t xml:space="preserve"> Pianificazione Generale</w:t>
      </w:r>
      <w:r w:rsidR="007B5214">
        <w:rPr>
          <w:sz w:val="24"/>
          <w:szCs w:val="24"/>
        </w:rPr>
        <w:t xml:space="preserve"> e p</w:t>
      </w:r>
      <w:r w:rsidR="00C16774" w:rsidRPr="00E0180E">
        <w:rPr>
          <w:sz w:val="24"/>
          <w:szCs w:val="24"/>
        </w:rPr>
        <w:t>aesaggistica</w:t>
      </w:r>
      <w:r w:rsidR="005A12D9">
        <w:rPr>
          <w:sz w:val="24"/>
          <w:szCs w:val="24"/>
        </w:rPr>
        <w:t>.</w:t>
      </w:r>
    </w:p>
    <w:sectPr w:rsidR="000D317F" w:rsidRPr="00E0180E" w:rsidSect="00025278">
      <w:headerReference w:type="default" r:id="rId7"/>
      <w:pgSz w:w="11906" w:h="16838" w:code="9"/>
      <w:pgMar w:top="1701" w:right="1814" w:bottom="1701" w:left="181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961" w:rsidRDefault="00B11961">
      <w:r>
        <w:separator/>
      </w:r>
    </w:p>
  </w:endnote>
  <w:endnote w:type="continuationSeparator" w:id="0">
    <w:p w:rsidR="00B11961" w:rsidRDefault="00B11961">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00006FF" w:usb1="4000205B" w:usb2="00000010" w:usb3="00000000" w:csb0="0000019F" w:csb1="00000000"/>
  </w:font>
  <w:font w:name="@Gulim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Bold*1~913">
    <w:panose1 w:val="00000000000000000000"/>
    <w:charset w:val="00"/>
    <w:family w:val="auto"/>
    <w:notTrueType/>
    <w:pitch w:val="default"/>
    <w:sig w:usb0="00000003" w:usb1="00000000" w:usb2="00000000" w:usb3="00000000" w:csb0="00000001" w:csb1="00000000"/>
  </w:font>
  <w:font w:name="CenturyGothic-Bold*1~419">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961" w:rsidRDefault="00B11961">
      <w:r>
        <w:separator/>
      </w:r>
    </w:p>
  </w:footnote>
  <w:footnote w:type="continuationSeparator" w:id="0">
    <w:p w:rsidR="00B11961" w:rsidRDefault="00B119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595" w:rsidRDefault="00025278">
    <w:pPr>
      <w:tabs>
        <w:tab w:val="left" w:pos="720"/>
        <w:tab w:val="left" w:pos="1440"/>
        <w:tab w:val="left" w:pos="2160"/>
        <w:tab w:val="left" w:pos="2880"/>
        <w:tab w:val="left" w:pos="3312"/>
        <w:tab w:val="left" w:pos="4032"/>
        <w:tab w:val="left" w:pos="4752"/>
        <w:tab w:val="left" w:pos="5472"/>
        <w:tab w:val="left" w:pos="6192"/>
        <w:tab w:val="left" w:pos="6912"/>
        <w:tab w:val="left" w:pos="7632"/>
        <w:tab w:val="left" w:pos="8352"/>
      </w:tabs>
      <w:jc w:val="center"/>
      <w:rPr>
        <w:sz w:val="24"/>
      </w:rPr>
    </w:pPr>
    <w:r>
      <w:rPr>
        <w:sz w:val="24"/>
      </w:rPr>
      <w:t>41944/2022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35BDE"/>
    <w:multiLevelType w:val="hybridMultilevel"/>
    <w:tmpl w:val="5D7A6E4E"/>
    <w:lvl w:ilvl="0" w:tplc="E5243BC2">
      <w:start w:val="5"/>
      <w:numFmt w:val="bullet"/>
      <w:lvlText w:val="-"/>
      <w:lvlJc w:val="left"/>
      <w:pPr>
        <w:tabs>
          <w:tab w:val="num" w:pos="360"/>
        </w:tabs>
        <w:ind w:left="360" w:hanging="360"/>
      </w:pPr>
      <w:rPr>
        <w:rFonts w:ascii="Verdana" w:eastAsia="@GulimChe" w:hAnsi="Verdana" w:cs="@GulimChe" w:hint="default"/>
        <w:sz w:val="16"/>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F770061"/>
    <w:multiLevelType w:val="hybridMultilevel"/>
    <w:tmpl w:val="8FC62748"/>
    <w:lvl w:ilvl="0" w:tplc="89921306">
      <w:start w:val="1"/>
      <w:numFmt w:val="bullet"/>
      <w:lvlText w:val=""/>
      <w:lvlJc w:val="left"/>
      <w:pPr>
        <w:tabs>
          <w:tab w:val="num" w:pos="360"/>
        </w:tabs>
        <w:ind w:left="360" w:hanging="360"/>
      </w:pPr>
      <w:rPr>
        <w:rFonts w:ascii="Symbol" w:hAnsi="Symbol" w:hint="default"/>
        <w:sz w:val="16"/>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1CC7A35"/>
    <w:multiLevelType w:val="multilevel"/>
    <w:tmpl w:val="D52CB804"/>
    <w:lvl w:ilvl="0">
      <w:start w:val="1"/>
      <w:numFmt w:val="bullet"/>
      <w:lvlText w:val=""/>
      <w:lvlJc w:val="left"/>
      <w:pPr>
        <w:tabs>
          <w:tab w:val="num" w:pos="360"/>
        </w:tabs>
        <w:ind w:left="360" w:hanging="360"/>
      </w:pPr>
      <w:rPr>
        <w:rFonts w:ascii="Wingdings" w:hAnsi="Wingdings" w:hint="default"/>
        <w:sz w:val="16"/>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6FD1AD2"/>
    <w:multiLevelType w:val="hybridMultilevel"/>
    <w:tmpl w:val="2730D324"/>
    <w:lvl w:ilvl="0" w:tplc="E5243BC2">
      <w:start w:val="5"/>
      <w:numFmt w:val="bullet"/>
      <w:lvlText w:val="-"/>
      <w:lvlJc w:val="left"/>
      <w:pPr>
        <w:tabs>
          <w:tab w:val="num" w:pos="360"/>
        </w:tabs>
        <w:ind w:left="360" w:hanging="360"/>
      </w:pPr>
      <w:rPr>
        <w:rFonts w:ascii="Verdana" w:eastAsia="@GulimChe" w:hAnsi="Verdana" w:cs="@GulimChe" w:hint="default"/>
        <w:sz w:val="16"/>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1A8F2935"/>
    <w:multiLevelType w:val="hybridMultilevel"/>
    <w:tmpl w:val="DB46BA7A"/>
    <w:lvl w:ilvl="0" w:tplc="E5243BC2">
      <w:start w:val="5"/>
      <w:numFmt w:val="bullet"/>
      <w:lvlText w:val="-"/>
      <w:lvlJc w:val="left"/>
      <w:pPr>
        <w:tabs>
          <w:tab w:val="num" w:pos="720"/>
        </w:tabs>
        <w:ind w:left="720" w:hanging="360"/>
      </w:pPr>
      <w:rPr>
        <w:rFonts w:ascii="Verdana" w:eastAsia="@GulimChe" w:hAnsi="Verdana" w:cs="@GulimChe" w:hint="default"/>
        <w:sz w:val="16"/>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2C4F0C33"/>
    <w:multiLevelType w:val="hybridMultilevel"/>
    <w:tmpl w:val="3CB8E7FE"/>
    <w:lvl w:ilvl="0" w:tplc="E5243BC2">
      <w:start w:val="5"/>
      <w:numFmt w:val="bullet"/>
      <w:lvlText w:val="-"/>
      <w:lvlJc w:val="left"/>
      <w:pPr>
        <w:tabs>
          <w:tab w:val="num" w:pos="360"/>
        </w:tabs>
        <w:ind w:left="360" w:hanging="360"/>
      </w:pPr>
      <w:rPr>
        <w:rFonts w:ascii="Verdana" w:eastAsia="@GulimChe" w:hAnsi="Verdana" w:cs="@GulimChe" w:hint="default"/>
        <w:sz w:val="16"/>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10A0B3A"/>
    <w:multiLevelType w:val="hybridMultilevel"/>
    <w:tmpl w:val="E4622E96"/>
    <w:lvl w:ilvl="0" w:tplc="C32E39FC">
      <w:start w:val="1"/>
      <w:numFmt w:val="bullet"/>
      <w:lvlText w:val=""/>
      <w:lvlJc w:val="left"/>
      <w:pPr>
        <w:ind w:left="1004" w:hanging="360"/>
      </w:pPr>
      <w:rPr>
        <w:rFonts w:ascii="Symbol" w:hAnsi="Symbol" w:hint="default"/>
        <w:b/>
        <w:i w:val="0"/>
        <w:spacing w:val="20"/>
        <w:sz w:val="12"/>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B016531"/>
    <w:multiLevelType w:val="hybridMultilevel"/>
    <w:tmpl w:val="93186EE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526410B6"/>
    <w:multiLevelType w:val="hybridMultilevel"/>
    <w:tmpl w:val="BE6845E4"/>
    <w:lvl w:ilvl="0" w:tplc="CA2ECF22">
      <w:start w:val="1"/>
      <w:numFmt w:val="decimal"/>
      <w:lvlText w:val="%1)"/>
      <w:lvlJc w:val="left"/>
      <w:pPr>
        <w:ind w:left="502" w:hanging="360"/>
      </w:pPr>
      <w:rPr>
        <w:color w:val="auto"/>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9">
    <w:nsid w:val="56A94743"/>
    <w:multiLevelType w:val="hybridMultilevel"/>
    <w:tmpl w:val="3446B2AE"/>
    <w:lvl w:ilvl="0" w:tplc="89921306">
      <w:start w:val="1"/>
      <w:numFmt w:val="bullet"/>
      <w:lvlText w:val=""/>
      <w:lvlJc w:val="left"/>
      <w:pPr>
        <w:tabs>
          <w:tab w:val="num" w:pos="360"/>
        </w:tabs>
        <w:ind w:left="360" w:hanging="360"/>
      </w:pPr>
      <w:rPr>
        <w:rFonts w:ascii="Symbol" w:hAnsi="Symbol" w:hint="default"/>
        <w:sz w:val="16"/>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5AF76D72"/>
    <w:multiLevelType w:val="multilevel"/>
    <w:tmpl w:val="3CB8E7FE"/>
    <w:lvl w:ilvl="0">
      <w:start w:val="5"/>
      <w:numFmt w:val="bullet"/>
      <w:lvlText w:val="-"/>
      <w:lvlJc w:val="left"/>
      <w:pPr>
        <w:tabs>
          <w:tab w:val="num" w:pos="360"/>
        </w:tabs>
        <w:ind w:left="360" w:hanging="360"/>
      </w:pPr>
      <w:rPr>
        <w:rFonts w:ascii="Verdana" w:eastAsia="@GulimChe" w:hAnsi="Verdana" w:cs="@GulimChe" w:hint="default"/>
        <w:sz w:val="16"/>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CC66E3F"/>
    <w:multiLevelType w:val="hybridMultilevel"/>
    <w:tmpl w:val="49106476"/>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5D5B4742"/>
    <w:multiLevelType w:val="hybridMultilevel"/>
    <w:tmpl w:val="EC8A22D2"/>
    <w:lvl w:ilvl="0" w:tplc="59E2A9FA">
      <w:start w:val="1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7C116F18"/>
    <w:multiLevelType w:val="hybridMultilevel"/>
    <w:tmpl w:val="810E967C"/>
    <w:lvl w:ilvl="0" w:tplc="59E2A9FA">
      <w:start w:val="1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7CFB0E51"/>
    <w:multiLevelType w:val="hybridMultilevel"/>
    <w:tmpl w:val="D60E537A"/>
    <w:lvl w:ilvl="0" w:tplc="04100011">
      <w:start w:val="1"/>
      <w:numFmt w:val="decimal"/>
      <w:lvlText w:val="%1)"/>
      <w:lvlJc w:val="left"/>
      <w:pPr>
        <w:tabs>
          <w:tab w:val="num" w:pos="720"/>
        </w:tabs>
        <w:ind w:left="720" w:hanging="360"/>
      </w:pPr>
      <w:rPr>
        <w:rFonts w:cs="Times New Roman"/>
      </w:rPr>
    </w:lvl>
    <w:lvl w:ilvl="1" w:tplc="C32E39FC">
      <w:start w:val="1"/>
      <w:numFmt w:val="bullet"/>
      <w:lvlText w:val=""/>
      <w:lvlJc w:val="left"/>
      <w:pPr>
        <w:ind w:left="1440" w:hanging="360"/>
      </w:pPr>
      <w:rPr>
        <w:rFonts w:ascii="Symbol" w:hAnsi="Symbol" w:hint="default"/>
        <w:b/>
        <w:i w:val="0"/>
        <w:spacing w:val="20"/>
        <w:sz w:val="24"/>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7EEC72B9"/>
    <w:multiLevelType w:val="hybridMultilevel"/>
    <w:tmpl w:val="D52CB804"/>
    <w:lvl w:ilvl="0" w:tplc="04100005">
      <w:start w:val="1"/>
      <w:numFmt w:val="bullet"/>
      <w:lvlText w:val=""/>
      <w:lvlJc w:val="left"/>
      <w:pPr>
        <w:tabs>
          <w:tab w:val="num" w:pos="360"/>
        </w:tabs>
        <w:ind w:left="360" w:hanging="360"/>
      </w:pPr>
      <w:rPr>
        <w:rFonts w:ascii="Wingdings" w:hAnsi="Wingdings" w:hint="default"/>
        <w:sz w:val="16"/>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5"/>
  </w:num>
  <w:num w:numId="4">
    <w:abstractNumId w:val="0"/>
  </w:num>
  <w:num w:numId="5">
    <w:abstractNumId w:val="4"/>
  </w:num>
  <w:num w:numId="6">
    <w:abstractNumId w:val="10"/>
  </w:num>
  <w:num w:numId="7">
    <w:abstractNumId w:val="15"/>
  </w:num>
  <w:num w:numId="8">
    <w:abstractNumId w:val="2"/>
  </w:num>
  <w:num w:numId="9">
    <w:abstractNumId w:val="3"/>
  </w:num>
  <w:num w:numId="10">
    <w:abstractNumId w:val="13"/>
  </w:num>
  <w:num w:numId="11">
    <w:abstractNumId w:val="12"/>
  </w:num>
  <w:num w:numId="12">
    <w:abstractNumId w:val="8"/>
  </w:num>
  <w:num w:numId="13">
    <w:abstractNumId w:val="6"/>
  </w:num>
  <w:num w:numId="14">
    <w:abstractNumId w:val="7"/>
  </w:num>
  <w:num w:numId="15">
    <w:abstractNumId w:val="14"/>
  </w:num>
  <w:num w:numId="16">
    <w:abstractNumId w:val="1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embedSystemFonts/>
  <w:proofState w:spelling="clean"/>
  <w:stylePaneFormatFilter w:val="3F01"/>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009DB"/>
    <w:rsid w:val="00007AF5"/>
    <w:rsid w:val="0001187C"/>
    <w:rsid w:val="00015B75"/>
    <w:rsid w:val="00016F9C"/>
    <w:rsid w:val="00017306"/>
    <w:rsid w:val="00023DDE"/>
    <w:rsid w:val="00025278"/>
    <w:rsid w:val="000255D0"/>
    <w:rsid w:val="00026896"/>
    <w:rsid w:val="000308C7"/>
    <w:rsid w:val="0003284D"/>
    <w:rsid w:val="00032C42"/>
    <w:rsid w:val="00041305"/>
    <w:rsid w:val="00041FBE"/>
    <w:rsid w:val="000454F0"/>
    <w:rsid w:val="00045B4D"/>
    <w:rsid w:val="00047119"/>
    <w:rsid w:val="000542D9"/>
    <w:rsid w:val="0005697F"/>
    <w:rsid w:val="000573CA"/>
    <w:rsid w:val="00060218"/>
    <w:rsid w:val="00061F2D"/>
    <w:rsid w:val="000642FA"/>
    <w:rsid w:val="00070F22"/>
    <w:rsid w:val="000734C0"/>
    <w:rsid w:val="0007393F"/>
    <w:rsid w:val="00074464"/>
    <w:rsid w:val="0007591E"/>
    <w:rsid w:val="0007658A"/>
    <w:rsid w:val="00077AC5"/>
    <w:rsid w:val="000836B6"/>
    <w:rsid w:val="00084219"/>
    <w:rsid w:val="00084CF9"/>
    <w:rsid w:val="000858D6"/>
    <w:rsid w:val="00085D2D"/>
    <w:rsid w:val="00086046"/>
    <w:rsid w:val="00090755"/>
    <w:rsid w:val="000908E9"/>
    <w:rsid w:val="000A06F4"/>
    <w:rsid w:val="000A1A84"/>
    <w:rsid w:val="000B12C4"/>
    <w:rsid w:val="000B54A2"/>
    <w:rsid w:val="000C0D68"/>
    <w:rsid w:val="000C0E7D"/>
    <w:rsid w:val="000C1249"/>
    <w:rsid w:val="000C4A75"/>
    <w:rsid w:val="000D01E1"/>
    <w:rsid w:val="000D317F"/>
    <w:rsid w:val="000D664C"/>
    <w:rsid w:val="000E2C67"/>
    <w:rsid w:val="000F03C0"/>
    <w:rsid w:val="000F6449"/>
    <w:rsid w:val="000F6A1F"/>
    <w:rsid w:val="000F6F77"/>
    <w:rsid w:val="000F72EC"/>
    <w:rsid w:val="000F7BDF"/>
    <w:rsid w:val="00101FA4"/>
    <w:rsid w:val="00103A8E"/>
    <w:rsid w:val="00115514"/>
    <w:rsid w:val="00127169"/>
    <w:rsid w:val="00134FBA"/>
    <w:rsid w:val="00140B7A"/>
    <w:rsid w:val="00145AA9"/>
    <w:rsid w:val="00147243"/>
    <w:rsid w:val="001602A5"/>
    <w:rsid w:val="00166A90"/>
    <w:rsid w:val="00167A38"/>
    <w:rsid w:val="00173738"/>
    <w:rsid w:val="0017668B"/>
    <w:rsid w:val="00185F81"/>
    <w:rsid w:val="00191628"/>
    <w:rsid w:val="001A3758"/>
    <w:rsid w:val="001A481C"/>
    <w:rsid w:val="001B6B4F"/>
    <w:rsid w:val="001C27DD"/>
    <w:rsid w:val="001D0CE4"/>
    <w:rsid w:val="001D12F1"/>
    <w:rsid w:val="001D1472"/>
    <w:rsid w:val="001D3D23"/>
    <w:rsid w:val="001D527E"/>
    <w:rsid w:val="001E0FEB"/>
    <w:rsid w:val="001E4829"/>
    <w:rsid w:val="001E572B"/>
    <w:rsid w:val="001F035A"/>
    <w:rsid w:val="002005F5"/>
    <w:rsid w:val="002051B7"/>
    <w:rsid w:val="002055CD"/>
    <w:rsid w:val="00215B3B"/>
    <w:rsid w:val="002244DE"/>
    <w:rsid w:val="00226101"/>
    <w:rsid w:val="00226CBB"/>
    <w:rsid w:val="00231DC6"/>
    <w:rsid w:val="0023364A"/>
    <w:rsid w:val="0023505B"/>
    <w:rsid w:val="00241C1F"/>
    <w:rsid w:val="00243899"/>
    <w:rsid w:val="00245A15"/>
    <w:rsid w:val="002468BE"/>
    <w:rsid w:val="002504A5"/>
    <w:rsid w:val="00250B44"/>
    <w:rsid w:val="00250BF7"/>
    <w:rsid w:val="00252005"/>
    <w:rsid w:val="00253324"/>
    <w:rsid w:val="00255B0C"/>
    <w:rsid w:val="002578CE"/>
    <w:rsid w:val="00257B4E"/>
    <w:rsid w:val="00260D53"/>
    <w:rsid w:val="00261A50"/>
    <w:rsid w:val="00264167"/>
    <w:rsid w:val="002650CD"/>
    <w:rsid w:val="00270A68"/>
    <w:rsid w:val="00294F0E"/>
    <w:rsid w:val="002D284D"/>
    <w:rsid w:val="002E65D8"/>
    <w:rsid w:val="002E6814"/>
    <w:rsid w:val="002E6F4B"/>
    <w:rsid w:val="002F1A76"/>
    <w:rsid w:val="002F2196"/>
    <w:rsid w:val="0030040C"/>
    <w:rsid w:val="00300C24"/>
    <w:rsid w:val="00303A3C"/>
    <w:rsid w:val="00305CBD"/>
    <w:rsid w:val="00310129"/>
    <w:rsid w:val="00313E0D"/>
    <w:rsid w:val="00316CBD"/>
    <w:rsid w:val="00320ABD"/>
    <w:rsid w:val="00327A7A"/>
    <w:rsid w:val="00330E48"/>
    <w:rsid w:val="003315E9"/>
    <w:rsid w:val="00332009"/>
    <w:rsid w:val="00334222"/>
    <w:rsid w:val="00335F24"/>
    <w:rsid w:val="00336C14"/>
    <w:rsid w:val="003407B7"/>
    <w:rsid w:val="00342F14"/>
    <w:rsid w:val="00346C18"/>
    <w:rsid w:val="00350326"/>
    <w:rsid w:val="00350741"/>
    <w:rsid w:val="003509C7"/>
    <w:rsid w:val="0035443F"/>
    <w:rsid w:val="00372461"/>
    <w:rsid w:val="0037523D"/>
    <w:rsid w:val="00375D5C"/>
    <w:rsid w:val="0039060E"/>
    <w:rsid w:val="00390812"/>
    <w:rsid w:val="00390DFD"/>
    <w:rsid w:val="00394258"/>
    <w:rsid w:val="003A42E8"/>
    <w:rsid w:val="003A6639"/>
    <w:rsid w:val="003A7043"/>
    <w:rsid w:val="003C229A"/>
    <w:rsid w:val="003C6AF9"/>
    <w:rsid w:val="003C7462"/>
    <w:rsid w:val="003C78F9"/>
    <w:rsid w:val="003D0023"/>
    <w:rsid w:val="003D4EFA"/>
    <w:rsid w:val="003D5859"/>
    <w:rsid w:val="003D6131"/>
    <w:rsid w:val="003E0320"/>
    <w:rsid w:val="003E38C5"/>
    <w:rsid w:val="003E53C4"/>
    <w:rsid w:val="003F58F1"/>
    <w:rsid w:val="003F7E70"/>
    <w:rsid w:val="004008A9"/>
    <w:rsid w:val="00401949"/>
    <w:rsid w:val="00401FFE"/>
    <w:rsid w:val="00405841"/>
    <w:rsid w:val="00406822"/>
    <w:rsid w:val="0041163D"/>
    <w:rsid w:val="00416934"/>
    <w:rsid w:val="00421E9D"/>
    <w:rsid w:val="00426F04"/>
    <w:rsid w:val="00437520"/>
    <w:rsid w:val="004434C7"/>
    <w:rsid w:val="00443EB9"/>
    <w:rsid w:val="00444231"/>
    <w:rsid w:val="00445F99"/>
    <w:rsid w:val="00447CF8"/>
    <w:rsid w:val="004521A0"/>
    <w:rsid w:val="00461289"/>
    <w:rsid w:val="0046222B"/>
    <w:rsid w:val="00465847"/>
    <w:rsid w:val="00470BA2"/>
    <w:rsid w:val="00471420"/>
    <w:rsid w:val="0048228D"/>
    <w:rsid w:val="004829CC"/>
    <w:rsid w:val="00487DDD"/>
    <w:rsid w:val="00492BBF"/>
    <w:rsid w:val="00496491"/>
    <w:rsid w:val="00497204"/>
    <w:rsid w:val="004A6FCC"/>
    <w:rsid w:val="004B06B9"/>
    <w:rsid w:val="004B2152"/>
    <w:rsid w:val="004B556F"/>
    <w:rsid w:val="004B5BF1"/>
    <w:rsid w:val="004B607E"/>
    <w:rsid w:val="004B6902"/>
    <w:rsid w:val="004C12B0"/>
    <w:rsid w:val="004C17F6"/>
    <w:rsid w:val="004C4A3C"/>
    <w:rsid w:val="004C5FAB"/>
    <w:rsid w:val="004D23CE"/>
    <w:rsid w:val="004D2A75"/>
    <w:rsid w:val="004D6506"/>
    <w:rsid w:val="004E05E5"/>
    <w:rsid w:val="004E58D0"/>
    <w:rsid w:val="004E63A3"/>
    <w:rsid w:val="004F1CEA"/>
    <w:rsid w:val="004F386F"/>
    <w:rsid w:val="005048C0"/>
    <w:rsid w:val="00505FC6"/>
    <w:rsid w:val="005109D8"/>
    <w:rsid w:val="00511138"/>
    <w:rsid w:val="0051295D"/>
    <w:rsid w:val="00513F30"/>
    <w:rsid w:val="005164EB"/>
    <w:rsid w:val="005211E0"/>
    <w:rsid w:val="00521588"/>
    <w:rsid w:val="005222C4"/>
    <w:rsid w:val="005229ED"/>
    <w:rsid w:val="00524B3D"/>
    <w:rsid w:val="00525103"/>
    <w:rsid w:val="00533F32"/>
    <w:rsid w:val="005347FD"/>
    <w:rsid w:val="00541033"/>
    <w:rsid w:val="005421EE"/>
    <w:rsid w:val="005446A7"/>
    <w:rsid w:val="0054657E"/>
    <w:rsid w:val="005469D8"/>
    <w:rsid w:val="005470E4"/>
    <w:rsid w:val="00551B1D"/>
    <w:rsid w:val="0055263F"/>
    <w:rsid w:val="00553805"/>
    <w:rsid w:val="00561C97"/>
    <w:rsid w:val="00573FF6"/>
    <w:rsid w:val="005828B9"/>
    <w:rsid w:val="005852AB"/>
    <w:rsid w:val="00585468"/>
    <w:rsid w:val="00585C1A"/>
    <w:rsid w:val="00586F57"/>
    <w:rsid w:val="00591638"/>
    <w:rsid w:val="00596C7D"/>
    <w:rsid w:val="005A0565"/>
    <w:rsid w:val="005A12D9"/>
    <w:rsid w:val="005A2DD9"/>
    <w:rsid w:val="005A47AC"/>
    <w:rsid w:val="005B404C"/>
    <w:rsid w:val="005B76B7"/>
    <w:rsid w:val="005C2CD7"/>
    <w:rsid w:val="005D359D"/>
    <w:rsid w:val="005D61EB"/>
    <w:rsid w:val="005D7822"/>
    <w:rsid w:val="005E168E"/>
    <w:rsid w:val="005E384D"/>
    <w:rsid w:val="005F33BC"/>
    <w:rsid w:val="005F4A6F"/>
    <w:rsid w:val="00604E17"/>
    <w:rsid w:val="006114B8"/>
    <w:rsid w:val="00620472"/>
    <w:rsid w:val="006222B9"/>
    <w:rsid w:val="00623A60"/>
    <w:rsid w:val="00626548"/>
    <w:rsid w:val="00640BCB"/>
    <w:rsid w:val="00641D89"/>
    <w:rsid w:val="00646CAE"/>
    <w:rsid w:val="00650377"/>
    <w:rsid w:val="006515E5"/>
    <w:rsid w:val="00651AF8"/>
    <w:rsid w:val="00654976"/>
    <w:rsid w:val="006642D2"/>
    <w:rsid w:val="00665627"/>
    <w:rsid w:val="006678EC"/>
    <w:rsid w:val="00671D58"/>
    <w:rsid w:val="00673ABE"/>
    <w:rsid w:val="006747FD"/>
    <w:rsid w:val="006870F0"/>
    <w:rsid w:val="00691FC5"/>
    <w:rsid w:val="006921AF"/>
    <w:rsid w:val="00697DBE"/>
    <w:rsid w:val="006A1A9C"/>
    <w:rsid w:val="006A35A2"/>
    <w:rsid w:val="006A4665"/>
    <w:rsid w:val="006A7245"/>
    <w:rsid w:val="006C670C"/>
    <w:rsid w:val="006C77DD"/>
    <w:rsid w:val="006D27DF"/>
    <w:rsid w:val="006E2608"/>
    <w:rsid w:val="006E2645"/>
    <w:rsid w:val="006F3D7F"/>
    <w:rsid w:val="00700ECE"/>
    <w:rsid w:val="00713592"/>
    <w:rsid w:val="00725252"/>
    <w:rsid w:val="007269F0"/>
    <w:rsid w:val="00727F1D"/>
    <w:rsid w:val="0073261D"/>
    <w:rsid w:val="00733428"/>
    <w:rsid w:val="00736020"/>
    <w:rsid w:val="00737548"/>
    <w:rsid w:val="00745991"/>
    <w:rsid w:val="00750509"/>
    <w:rsid w:val="0075203D"/>
    <w:rsid w:val="00752B61"/>
    <w:rsid w:val="0075481E"/>
    <w:rsid w:val="007565D9"/>
    <w:rsid w:val="00776E0A"/>
    <w:rsid w:val="00777A4F"/>
    <w:rsid w:val="00777DB7"/>
    <w:rsid w:val="007803A4"/>
    <w:rsid w:val="00781B43"/>
    <w:rsid w:val="007977AE"/>
    <w:rsid w:val="007A5880"/>
    <w:rsid w:val="007B2D37"/>
    <w:rsid w:val="007B30AF"/>
    <w:rsid w:val="007B5214"/>
    <w:rsid w:val="007C3A50"/>
    <w:rsid w:val="007D558B"/>
    <w:rsid w:val="007E0A2E"/>
    <w:rsid w:val="007E1BAD"/>
    <w:rsid w:val="007E3898"/>
    <w:rsid w:val="007E5FEE"/>
    <w:rsid w:val="007F75B8"/>
    <w:rsid w:val="00800230"/>
    <w:rsid w:val="008153F3"/>
    <w:rsid w:val="008155C4"/>
    <w:rsid w:val="00815D84"/>
    <w:rsid w:val="0082645A"/>
    <w:rsid w:val="00831F23"/>
    <w:rsid w:val="0084074C"/>
    <w:rsid w:val="00841212"/>
    <w:rsid w:val="0084574C"/>
    <w:rsid w:val="008526C8"/>
    <w:rsid w:val="008536D8"/>
    <w:rsid w:val="008549B1"/>
    <w:rsid w:val="0085660B"/>
    <w:rsid w:val="0085724D"/>
    <w:rsid w:val="00861D3A"/>
    <w:rsid w:val="00863530"/>
    <w:rsid w:val="00863BFB"/>
    <w:rsid w:val="00866488"/>
    <w:rsid w:val="008834F5"/>
    <w:rsid w:val="00890476"/>
    <w:rsid w:val="008921CC"/>
    <w:rsid w:val="008A0B9F"/>
    <w:rsid w:val="008A1D35"/>
    <w:rsid w:val="008A310B"/>
    <w:rsid w:val="008A4142"/>
    <w:rsid w:val="008A49D7"/>
    <w:rsid w:val="008A517C"/>
    <w:rsid w:val="008B1C9A"/>
    <w:rsid w:val="008B2FF6"/>
    <w:rsid w:val="008B3FEF"/>
    <w:rsid w:val="008B6B6E"/>
    <w:rsid w:val="008C1A8D"/>
    <w:rsid w:val="008C2D82"/>
    <w:rsid w:val="008E7A4D"/>
    <w:rsid w:val="008F4E57"/>
    <w:rsid w:val="008F7085"/>
    <w:rsid w:val="00900AB3"/>
    <w:rsid w:val="009079BF"/>
    <w:rsid w:val="00914B28"/>
    <w:rsid w:val="00921A4B"/>
    <w:rsid w:val="0093408C"/>
    <w:rsid w:val="009344C6"/>
    <w:rsid w:val="00942616"/>
    <w:rsid w:val="00945FCD"/>
    <w:rsid w:val="009523CC"/>
    <w:rsid w:val="009552F7"/>
    <w:rsid w:val="0095553F"/>
    <w:rsid w:val="009604F7"/>
    <w:rsid w:val="00966BE1"/>
    <w:rsid w:val="009673DA"/>
    <w:rsid w:val="009677F2"/>
    <w:rsid w:val="00971C32"/>
    <w:rsid w:val="00977823"/>
    <w:rsid w:val="0098157B"/>
    <w:rsid w:val="009908E5"/>
    <w:rsid w:val="009911A8"/>
    <w:rsid w:val="009913F9"/>
    <w:rsid w:val="00997644"/>
    <w:rsid w:val="009A26A4"/>
    <w:rsid w:val="009A6858"/>
    <w:rsid w:val="009A6FD6"/>
    <w:rsid w:val="009B56E2"/>
    <w:rsid w:val="009C5558"/>
    <w:rsid w:val="009C5A76"/>
    <w:rsid w:val="009C5EAC"/>
    <w:rsid w:val="009C5EB2"/>
    <w:rsid w:val="009D0B16"/>
    <w:rsid w:val="009D1ED7"/>
    <w:rsid w:val="009D69F7"/>
    <w:rsid w:val="009E006F"/>
    <w:rsid w:val="009E4CE2"/>
    <w:rsid w:val="009E6BBE"/>
    <w:rsid w:val="009E7CDD"/>
    <w:rsid w:val="009F10E7"/>
    <w:rsid w:val="009F46DE"/>
    <w:rsid w:val="00A04A72"/>
    <w:rsid w:val="00A15C7B"/>
    <w:rsid w:val="00A161D9"/>
    <w:rsid w:val="00A2013A"/>
    <w:rsid w:val="00A21D0C"/>
    <w:rsid w:val="00A21E46"/>
    <w:rsid w:val="00A22E1B"/>
    <w:rsid w:val="00A275D3"/>
    <w:rsid w:val="00A32EA4"/>
    <w:rsid w:val="00A33F9A"/>
    <w:rsid w:val="00A35572"/>
    <w:rsid w:val="00A35A0D"/>
    <w:rsid w:val="00A37A62"/>
    <w:rsid w:val="00A37B6D"/>
    <w:rsid w:val="00A40712"/>
    <w:rsid w:val="00A408B6"/>
    <w:rsid w:val="00A41928"/>
    <w:rsid w:val="00A442CE"/>
    <w:rsid w:val="00A4478C"/>
    <w:rsid w:val="00A469D8"/>
    <w:rsid w:val="00A5626F"/>
    <w:rsid w:val="00A614EA"/>
    <w:rsid w:val="00A64299"/>
    <w:rsid w:val="00A67584"/>
    <w:rsid w:val="00A67A29"/>
    <w:rsid w:val="00A72F9B"/>
    <w:rsid w:val="00A74B8E"/>
    <w:rsid w:val="00A77351"/>
    <w:rsid w:val="00A83674"/>
    <w:rsid w:val="00A868A9"/>
    <w:rsid w:val="00A90633"/>
    <w:rsid w:val="00A942AD"/>
    <w:rsid w:val="00AB15B5"/>
    <w:rsid w:val="00AB4DE3"/>
    <w:rsid w:val="00AB7560"/>
    <w:rsid w:val="00AC388D"/>
    <w:rsid w:val="00AD5DA8"/>
    <w:rsid w:val="00AD7AB1"/>
    <w:rsid w:val="00AF22A7"/>
    <w:rsid w:val="00AF5940"/>
    <w:rsid w:val="00B03461"/>
    <w:rsid w:val="00B04019"/>
    <w:rsid w:val="00B07AC0"/>
    <w:rsid w:val="00B116D0"/>
    <w:rsid w:val="00B11961"/>
    <w:rsid w:val="00B14B8F"/>
    <w:rsid w:val="00B1658D"/>
    <w:rsid w:val="00B17AA7"/>
    <w:rsid w:val="00B26341"/>
    <w:rsid w:val="00B33F35"/>
    <w:rsid w:val="00B35FFD"/>
    <w:rsid w:val="00B362F7"/>
    <w:rsid w:val="00B40A74"/>
    <w:rsid w:val="00B46EED"/>
    <w:rsid w:val="00B47130"/>
    <w:rsid w:val="00B55726"/>
    <w:rsid w:val="00B57960"/>
    <w:rsid w:val="00B606FB"/>
    <w:rsid w:val="00B60885"/>
    <w:rsid w:val="00B637FF"/>
    <w:rsid w:val="00B72CD9"/>
    <w:rsid w:val="00B74176"/>
    <w:rsid w:val="00B84869"/>
    <w:rsid w:val="00B907AB"/>
    <w:rsid w:val="00B90FC9"/>
    <w:rsid w:val="00B937BD"/>
    <w:rsid w:val="00B96631"/>
    <w:rsid w:val="00BA0EB6"/>
    <w:rsid w:val="00BA1A5E"/>
    <w:rsid w:val="00BA5A5E"/>
    <w:rsid w:val="00BA5AE9"/>
    <w:rsid w:val="00BB4657"/>
    <w:rsid w:val="00BB6B3C"/>
    <w:rsid w:val="00BC36E1"/>
    <w:rsid w:val="00BC7C03"/>
    <w:rsid w:val="00BD2906"/>
    <w:rsid w:val="00BD3346"/>
    <w:rsid w:val="00BE3308"/>
    <w:rsid w:val="00BE6FC5"/>
    <w:rsid w:val="00BE7E91"/>
    <w:rsid w:val="00BF340E"/>
    <w:rsid w:val="00BF6A00"/>
    <w:rsid w:val="00BF70C4"/>
    <w:rsid w:val="00BF776F"/>
    <w:rsid w:val="00C00687"/>
    <w:rsid w:val="00C0478E"/>
    <w:rsid w:val="00C16774"/>
    <w:rsid w:val="00C22F19"/>
    <w:rsid w:val="00C23EB3"/>
    <w:rsid w:val="00C24960"/>
    <w:rsid w:val="00C2745C"/>
    <w:rsid w:val="00C27EB3"/>
    <w:rsid w:val="00C30DEA"/>
    <w:rsid w:val="00C362A5"/>
    <w:rsid w:val="00C364BA"/>
    <w:rsid w:val="00C403C7"/>
    <w:rsid w:val="00C43509"/>
    <w:rsid w:val="00C50AB6"/>
    <w:rsid w:val="00C54E18"/>
    <w:rsid w:val="00C5579E"/>
    <w:rsid w:val="00C57EAE"/>
    <w:rsid w:val="00C646A7"/>
    <w:rsid w:val="00C66842"/>
    <w:rsid w:val="00C7287D"/>
    <w:rsid w:val="00C75275"/>
    <w:rsid w:val="00C7535F"/>
    <w:rsid w:val="00C754CC"/>
    <w:rsid w:val="00C80C07"/>
    <w:rsid w:val="00C85B62"/>
    <w:rsid w:val="00C8704B"/>
    <w:rsid w:val="00C8751C"/>
    <w:rsid w:val="00C90877"/>
    <w:rsid w:val="00C92081"/>
    <w:rsid w:val="00C9723D"/>
    <w:rsid w:val="00CA1908"/>
    <w:rsid w:val="00CA3C3D"/>
    <w:rsid w:val="00CB2E75"/>
    <w:rsid w:val="00CB4826"/>
    <w:rsid w:val="00CB6354"/>
    <w:rsid w:val="00CB6BF6"/>
    <w:rsid w:val="00CC70F2"/>
    <w:rsid w:val="00CC7701"/>
    <w:rsid w:val="00CD03DA"/>
    <w:rsid w:val="00CD1516"/>
    <w:rsid w:val="00CD1EAF"/>
    <w:rsid w:val="00CD4991"/>
    <w:rsid w:val="00CE110E"/>
    <w:rsid w:val="00CE3A18"/>
    <w:rsid w:val="00CE7CA9"/>
    <w:rsid w:val="00CF2268"/>
    <w:rsid w:val="00CF6E00"/>
    <w:rsid w:val="00D02268"/>
    <w:rsid w:val="00D037F5"/>
    <w:rsid w:val="00D03F6D"/>
    <w:rsid w:val="00D07FBF"/>
    <w:rsid w:val="00D10745"/>
    <w:rsid w:val="00D126E1"/>
    <w:rsid w:val="00D145B2"/>
    <w:rsid w:val="00D16266"/>
    <w:rsid w:val="00D21E9F"/>
    <w:rsid w:val="00D241D3"/>
    <w:rsid w:val="00D24B41"/>
    <w:rsid w:val="00D24C33"/>
    <w:rsid w:val="00D35264"/>
    <w:rsid w:val="00D35E70"/>
    <w:rsid w:val="00D36018"/>
    <w:rsid w:val="00D3782F"/>
    <w:rsid w:val="00D444E1"/>
    <w:rsid w:val="00D46E2A"/>
    <w:rsid w:val="00D54EAB"/>
    <w:rsid w:val="00D564FC"/>
    <w:rsid w:val="00D60AB5"/>
    <w:rsid w:val="00D62457"/>
    <w:rsid w:val="00D62B9E"/>
    <w:rsid w:val="00D637A7"/>
    <w:rsid w:val="00D7054E"/>
    <w:rsid w:val="00D70F3B"/>
    <w:rsid w:val="00D721BE"/>
    <w:rsid w:val="00D72EE8"/>
    <w:rsid w:val="00D736A3"/>
    <w:rsid w:val="00D864D9"/>
    <w:rsid w:val="00D91A7D"/>
    <w:rsid w:val="00D9251E"/>
    <w:rsid w:val="00D92F81"/>
    <w:rsid w:val="00DA46D1"/>
    <w:rsid w:val="00DA687C"/>
    <w:rsid w:val="00DA7564"/>
    <w:rsid w:val="00DB40BC"/>
    <w:rsid w:val="00DB6C5A"/>
    <w:rsid w:val="00DD08F7"/>
    <w:rsid w:val="00DD1404"/>
    <w:rsid w:val="00DD14CC"/>
    <w:rsid w:val="00DD2AC2"/>
    <w:rsid w:val="00DE14A2"/>
    <w:rsid w:val="00DE347E"/>
    <w:rsid w:val="00DE705D"/>
    <w:rsid w:val="00DF1573"/>
    <w:rsid w:val="00DF7968"/>
    <w:rsid w:val="00DF7C52"/>
    <w:rsid w:val="00E009DB"/>
    <w:rsid w:val="00E0180E"/>
    <w:rsid w:val="00E07453"/>
    <w:rsid w:val="00E12840"/>
    <w:rsid w:val="00E148EC"/>
    <w:rsid w:val="00E15460"/>
    <w:rsid w:val="00E15567"/>
    <w:rsid w:val="00E15E5B"/>
    <w:rsid w:val="00E277AA"/>
    <w:rsid w:val="00E27BC6"/>
    <w:rsid w:val="00E34864"/>
    <w:rsid w:val="00E349D8"/>
    <w:rsid w:val="00E36C69"/>
    <w:rsid w:val="00E400C2"/>
    <w:rsid w:val="00E4364D"/>
    <w:rsid w:val="00E449FB"/>
    <w:rsid w:val="00E455CE"/>
    <w:rsid w:val="00E47F2C"/>
    <w:rsid w:val="00E62E1F"/>
    <w:rsid w:val="00E62E93"/>
    <w:rsid w:val="00E744E4"/>
    <w:rsid w:val="00E7554A"/>
    <w:rsid w:val="00E767D3"/>
    <w:rsid w:val="00E95CC6"/>
    <w:rsid w:val="00EB2595"/>
    <w:rsid w:val="00EB2819"/>
    <w:rsid w:val="00EB4B51"/>
    <w:rsid w:val="00EB662F"/>
    <w:rsid w:val="00EC6800"/>
    <w:rsid w:val="00ED3652"/>
    <w:rsid w:val="00ED3F4B"/>
    <w:rsid w:val="00ED7F0B"/>
    <w:rsid w:val="00EE592E"/>
    <w:rsid w:val="00EE5D07"/>
    <w:rsid w:val="00EE5FFB"/>
    <w:rsid w:val="00EF0B91"/>
    <w:rsid w:val="00EF1153"/>
    <w:rsid w:val="00EF1BAA"/>
    <w:rsid w:val="00EF20FA"/>
    <w:rsid w:val="00EF6C6B"/>
    <w:rsid w:val="00F036E1"/>
    <w:rsid w:val="00F108F3"/>
    <w:rsid w:val="00F172EF"/>
    <w:rsid w:val="00F21E60"/>
    <w:rsid w:val="00F24EF7"/>
    <w:rsid w:val="00F266C6"/>
    <w:rsid w:val="00F27F3B"/>
    <w:rsid w:val="00F305F4"/>
    <w:rsid w:val="00F31702"/>
    <w:rsid w:val="00F326CE"/>
    <w:rsid w:val="00F32E83"/>
    <w:rsid w:val="00F351BF"/>
    <w:rsid w:val="00F3646C"/>
    <w:rsid w:val="00F36786"/>
    <w:rsid w:val="00F36E29"/>
    <w:rsid w:val="00F37E65"/>
    <w:rsid w:val="00F417B8"/>
    <w:rsid w:val="00F44284"/>
    <w:rsid w:val="00F47CBD"/>
    <w:rsid w:val="00F6014B"/>
    <w:rsid w:val="00F64B0D"/>
    <w:rsid w:val="00F743C6"/>
    <w:rsid w:val="00F753F1"/>
    <w:rsid w:val="00F80EAC"/>
    <w:rsid w:val="00F900A9"/>
    <w:rsid w:val="00F95C16"/>
    <w:rsid w:val="00FA2DD8"/>
    <w:rsid w:val="00FA7AB5"/>
    <w:rsid w:val="00FD241B"/>
    <w:rsid w:val="00FD682F"/>
    <w:rsid w:val="00FE26B3"/>
    <w:rsid w:val="00FE35B8"/>
    <w:rsid w:val="00FE4610"/>
    <w:rsid w:val="00FE5699"/>
    <w:rsid w:val="00FE5E91"/>
    <w:rsid w:val="00FF2A39"/>
    <w:rsid w:val="00FF3C5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E5FFB"/>
  </w:style>
  <w:style w:type="paragraph" w:styleId="Titolo1">
    <w:name w:val="heading 1"/>
    <w:basedOn w:val="Normale"/>
    <w:next w:val="Normale"/>
    <w:qFormat/>
    <w:rsid w:val="00EE5FFB"/>
    <w:pPr>
      <w:keepNext/>
      <w:jc w:val="center"/>
      <w:outlineLvl w:val="0"/>
    </w:pPr>
    <w:rPr>
      <w:rFonts w:ascii="Courier New" w:hAnsi="Courier New"/>
      <w:sz w:val="24"/>
    </w:rPr>
  </w:style>
  <w:style w:type="paragraph" w:styleId="Titolo2">
    <w:name w:val="heading 2"/>
    <w:basedOn w:val="Normale"/>
    <w:next w:val="Normale"/>
    <w:qFormat/>
    <w:rsid w:val="00EE5FFB"/>
    <w:pPr>
      <w:keepNext/>
      <w:jc w:val="both"/>
      <w:outlineLvl w:val="1"/>
    </w:pPr>
    <w:rPr>
      <w:rFonts w:ascii="Courier New" w:hAnsi="Courier New"/>
      <w:b/>
      <w:sz w:val="24"/>
    </w:rPr>
  </w:style>
  <w:style w:type="paragraph" w:styleId="Titolo3">
    <w:name w:val="heading 3"/>
    <w:basedOn w:val="Normale"/>
    <w:next w:val="Normale"/>
    <w:qFormat/>
    <w:rsid w:val="00EE5FFB"/>
    <w:pPr>
      <w:keepNext/>
      <w:ind w:left="426"/>
      <w:outlineLvl w:val="2"/>
    </w:pPr>
    <w:rPr>
      <w:sz w:val="24"/>
    </w:rPr>
  </w:style>
  <w:style w:type="paragraph" w:styleId="Titolo4">
    <w:name w:val="heading 4"/>
    <w:basedOn w:val="Normale"/>
    <w:next w:val="Normale"/>
    <w:qFormat/>
    <w:rsid w:val="00EE5FFB"/>
    <w:pPr>
      <w:keepNext/>
      <w:outlineLvl w:val="3"/>
    </w:pPr>
    <w:rPr>
      <w:sz w:val="24"/>
    </w:rPr>
  </w:style>
  <w:style w:type="paragraph" w:styleId="Titolo6">
    <w:name w:val="heading 6"/>
    <w:basedOn w:val="Normale"/>
    <w:next w:val="Normale"/>
    <w:qFormat/>
    <w:rsid w:val="00EE5FFB"/>
    <w:pPr>
      <w:keepNext/>
      <w:widowControl w:val="0"/>
      <w:outlineLvl w:val="5"/>
    </w:pPr>
    <w:rPr>
      <w:rFonts w:ascii="CenturyGothic-Bold*1~913" w:hAnsi="CenturyGothic-Bold*1~913"/>
      <w:b/>
      <w:color w:val="000000"/>
      <w:sz w:val="22"/>
    </w:rPr>
  </w:style>
  <w:style w:type="paragraph" w:styleId="Titolo8">
    <w:name w:val="heading 8"/>
    <w:basedOn w:val="Normale"/>
    <w:next w:val="Normale"/>
    <w:qFormat/>
    <w:rsid w:val="00EE5FFB"/>
    <w:pPr>
      <w:keepNext/>
      <w:widowControl w:val="0"/>
      <w:jc w:val="both"/>
      <w:outlineLvl w:val="7"/>
    </w:pPr>
    <w:rPr>
      <w:rFonts w:ascii="CenturyGothic-Bold*1~419" w:hAnsi="CenturyGothic-Bold*1~419"/>
      <w:b/>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rsid w:val="00EE5FFB"/>
    <w:pPr>
      <w:pBdr>
        <w:left w:val="double" w:sz="4" w:space="4" w:color="auto"/>
        <w:right w:val="double" w:sz="4" w:space="4" w:color="auto"/>
      </w:pBdr>
      <w:jc w:val="both"/>
    </w:pPr>
    <w:rPr>
      <w:rFonts w:ascii="Courier New" w:hAnsi="Courier New"/>
      <w:sz w:val="24"/>
    </w:rPr>
  </w:style>
  <w:style w:type="paragraph" w:styleId="Rientrocorpodeltesto">
    <w:name w:val="Body Text Indent"/>
    <w:basedOn w:val="Normale"/>
    <w:rsid w:val="00EE5FFB"/>
    <w:pPr>
      <w:tabs>
        <w:tab w:val="num" w:pos="284"/>
      </w:tabs>
      <w:ind w:left="284" w:hanging="284"/>
      <w:jc w:val="both"/>
    </w:pPr>
    <w:rPr>
      <w:rFonts w:ascii="Arial" w:hAnsi="Arial"/>
      <w:sz w:val="24"/>
    </w:rPr>
  </w:style>
  <w:style w:type="paragraph" w:styleId="Corpodeltesto2">
    <w:name w:val="Body Text 2"/>
    <w:basedOn w:val="Normale"/>
    <w:rsid w:val="00EE5FFB"/>
    <w:pPr>
      <w:widowControl w:val="0"/>
    </w:pPr>
    <w:rPr>
      <w:rFonts w:ascii="Courier New" w:hAnsi="Courier New"/>
      <w:snapToGrid w:val="0"/>
      <w:sz w:val="24"/>
    </w:rPr>
  </w:style>
  <w:style w:type="paragraph" w:styleId="Corpodeltesto3">
    <w:name w:val="Body Text 3"/>
    <w:basedOn w:val="Normale"/>
    <w:rsid w:val="00EE5FFB"/>
    <w:pPr>
      <w:jc w:val="both"/>
    </w:pPr>
    <w:rPr>
      <w:sz w:val="24"/>
    </w:rPr>
  </w:style>
  <w:style w:type="paragraph" w:styleId="Rientrocorpodeltesto2">
    <w:name w:val="Body Text Indent 2"/>
    <w:basedOn w:val="Normale"/>
    <w:rsid w:val="00EE5FFB"/>
    <w:pPr>
      <w:tabs>
        <w:tab w:val="num" w:pos="360"/>
      </w:tabs>
      <w:ind w:left="142" w:hanging="142"/>
      <w:jc w:val="both"/>
    </w:pPr>
    <w:rPr>
      <w:rFonts w:ascii="Arial" w:hAnsi="Arial"/>
      <w:sz w:val="24"/>
    </w:rPr>
  </w:style>
  <w:style w:type="paragraph" w:customStyle="1" w:styleId="xl29">
    <w:name w:val="xl29"/>
    <w:basedOn w:val="Normale"/>
    <w:rsid w:val="00EE5FFB"/>
    <w:pPr>
      <w:pBdr>
        <w:bottom w:val="single" w:sz="4" w:space="0" w:color="auto"/>
      </w:pBdr>
      <w:spacing w:before="100" w:after="100"/>
    </w:pPr>
    <w:rPr>
      <w:sz w:val="24"/>
    </w:rPr>
  </w:style>
  <w:style w:type="paragraph" w:styleId="Intestazione">
    <w:name w:val="header"/>
    <w:basedOn w:val="Normale"/>
    <w:rsid w:val="00EE5FFB"/>
    <w:pPr>
      <w:tabs>
        <w:tab w:val="center" w:pos="4819"/>
        <w:tab w:val="right" w:pos="9638"/>
      </w:tabs>
    </w:pPr>
  </w:style>
  <w:style w:type="paragraph" w:styleId="Pidipagina">
    <w:name w:val="footer"/>
    <w:basedOn w:val="Normale"/>
    <w:rsid w:val="00EE5FFB"/>
    <w:pPr>
      <w:tabs>
        <w:tab w:val="center" w:pos="4819"/>
        <w:tab w:val="right" w:pos="9638"/>
      </w:tabs>
    </w:pPr>
  </w:style>
  <w:style w:type="character" w:styleId="Enfasigrassetto">
    <w:name w:val="Strong"/>
    <w:uiPriority w:val="22"/>
    <w:qFormat/>
    <w:rsid w:val="00B47130"/>
    <w:rPr>
      <w:b/>
      <w:bCs/>
    </w:rPr>
  </w:style>
  <w:style w:type="paragraph" w:customStyle="1" w:styleId="Paragrafoelenco1">
    <w:name w:val="Paragrafo elenco1"/>
    <w:basedOn w:val="Normale"/>
    <w:uiPriority w:val="34"/>
    <w:qFormat/>
    <w:rsid w:val="005E384D"/>
    <w:pPr>
      <w:ind w:left="708"/>
    </w:pPr>
  </w:style>
  <w:style w:type="character" w:customStyle="1" w:styleId="inlinea1">
    <w:name w:val="inlinea1"/>
    <w:basedOn w:val="Carpredefinitoparagrafo"/>
    <w:rsid w:val="00F27F3B"/>
    <w:rPr>
      <w:rFonts w:hAnsi="Tahoma"/>
      <w:i/>
      <w:iCs/>
      <w:noProof w:val="0"/>
      <w:sz w:val="17"/>
      <w:szCs w:val="17"/>
    </w:rPr>
  </w:style>
  <w:style w:type="character" w:styleId="Rimandocommento">
    <w:name w:val="annotation reference"/>
    <w:basedOn w:val="Carpredefinitoparagrafo"/>
    <w:rsid w:val="00D72EE8"/>
    <w:rPr>
      <w:sz w:val="16"/>
      <w:szCs w:val="16"/>
    </w:rPr>
  </w:style>
  <w:style w:type="paragraph" w:styleId="Testocommento">
    <w:name w:val="annotation text"/>
    <w:basedOn w:val="Normale"/>
    <w:link w:val="TestocommentoCarattere"/>
    <w:rsid w:val="00D72EE8"/>
  </w:style>
  <w:style w:type="character" w:customStyle="1" w:styleId="TestocommentoCarattere">
    <w:name w:val="Testo commento Carattere"/>
    <w:basedOn w:val="Carpredefinitoparagrafo"/>
    <w:link w:val="Testocommento"/>
    <w:rsid w:val="00D72EE8"/>
  </w:style>
  <w:style w:type="paragraph" w:styleId="Soggettocommento">
    <w:name w:val="annotation subject"/>
    <w:basedOn w:val="Testocommento"/>
    <w:next w:val="Testocommento"/>
    <w:link w:val="SoggettocommentoCarattere"/>
    <w:rsid w:val="00D72EE8"/>
    <w:rPr>
      <w:b/>
      <w:bCs/>
    </w:rPr>
  </w:style>
  <w:style w:type="character" w:customStyle="1" w:styleId="SoggettocommentoCarattere">
    <w:name w:val="Soggetto commento Carattere"/>
    <w:basedOn w:val="TestocommentoCarattere"/>
    <w:link w:val="Soggettocommento"/>
    <w:rsid w:val="00D72EE8"/>
    <w:rPr>
      <w:b/>
      <w:bCs/>
    </w:rPr>
  </w:style>
  <w:style w:type="paragraph" w:styleId="Testofumetto">
    <w:name w:val="Balloon Text"/>
    <w:basedOn w:val="Normale"/>
    <w:link w:val="TestofumettoCarattere"/>
    <w:rsid w:val="00D72EE8"/>
    <w:rPr>
      <w:rFonts w:ascii="Tahoma" w:hAnsi="Tahoma" w:cs="Tahoma"/>
      <w:sz w:val="16"/>
      <w:szCs w:val="16"/>
    </w:rPr>
  </w:style>
  <w:style w:type="character" w:customStyle="1" w:styleId="TestofumettoCarattere">
    <w:name w:val="Testo fumetto Carattere"/>
    <w:basedOn w:val="Carpredefinitoparagrafo"/>
    <w:link w:val="Testofumetto"/>
    <w:rsid w:val="00D72E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2694</Words>
  <Characters>15357</Characters>
  <Application>Microsoft Office Word</Application>
  <DocSecurity>0</DocSecurity>
  <Lines>127</Lines>
  <Paragraphs>36</Paragraphs>
  <ScaleCrop>false</ScaleCrop>
  <HeadingPairs>
    <vt:vector size="2" baseType="variant">
      <vt:variant>
        <vt:lpstr>Titolo</vt:lpstr>
      </vt:variant>
      <vt:variant>
        <vt:i4>1</vt:i4>
      </vt:variant>
    </vt:vector>
  </HeadingPairs>
  <TitlesOfParts>
    <vt:vector size="1" baseType="lpstr">
      <vt:lpstr>oggetto:</vt:lpstr>
    </vt:vector>
  </TitlesOfParts>
  <Company>COM. DI FERRARA</Company>
  <LinksUpToDate>false</LinksUpToDate>
  <CharactersWithSpaces>18015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dc:title>
  <dc:creator>.</dc:creator>
  <cp:lastModifiedBy>p.marzola</cp:lastModifiedBy>
  <cp:revision>3</cp:revision>
  <cp:lastPrinted>2022-03-25T10:13:00Z</cp:lastPrinted>
  <dcterms:created xsi:type="dcterms:W3CDTF">2022-03-28T06:44:00Z</dcterms:created>
  <dcterms:modified xsi:type="dcterms:W3CDTF">2022-03-29T13:16:00Z</dcterms:modified>
</cp:coreProperties>
</file>