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5CB" w:rsidRDefault="005535CB" w:rsidP="005535CB">
      <w:pPr>
        <w:spacing w:line="240" w:lineRule="auto"/>
      </w:pPr>
      <w:r w:rsidRPr="00F46F04">
        <w:t xml:space="preserve">Approvazione </w:t>
      </w:r>
      <w:r>
        <w:t xml:space="preserve">nota di aggiornamento al </w:t>
      </w:r>
      <w:r w:rsidRPr="00F46F04">
        <w:t>Documento Unico di Programmazione – DUP 201</w:t>
      </w:r>
      <w:r>
        <w:t>9-2021</w:t>
      </w:r>
    </w:p>
    <w:p w:rsidR="005535CB" w:rsidRDefault="005535CB" w:rsidP="005535CB">
      <w:pPr>
        <w:spacing w:line="240" w:lineRule="auto"/>
        <w:jc w:val="center"/>
      </w:pPr>
      <w:r>
        <w:t>Il Consiglio</w:t>
      </w:r>
    </w:p>
    <w:p w:rsidR="005535CB" w:rsidRDefault="005535CB" w:rsidP="005535CB">
      <w:pPr>
        <w:spacing w:line="240" w:lineRule="auto"/>
        <w:jc w:val="both"/>
      </w:pPr>
      <w:r>
        <w:t>Viste le  linee programmatiche di mandato 2014-2019 presentate dal Sindaco nella seduta del 7 luglio 2014;</w:t>
      </w:r>
    </w:p>
    <w:p w:rsidR="005535CB" w:rsidRDefault="005535CB" w:rsidP="005535CB">
      <w:pPr>
        <w:spacing w:line="240" w:lineRule="auto"/>
        <w:jc w:val="both"/>
      </w:pPr>
      <w:r>
        <w:t>Richiamato il decreto legislativo 23 giugno 2011, n. 118 recante disposizioni in materia di armonizzazione dei sistemi contabili e degli schemi di bilancio delle Regioni, degli enti locali e dei loro organismi;</w:t>
      </w:r>
    </w:p>
    <w:p w:rsidR="005535CB" w:rsidRDefault="005535CB" w:rsidP="005535CB">
      <w:pPr>
        <w:pStyle w:val="Paragrafoelenco1"/>
        <w:spacing w:line="240" w:lineRule="auto"/>
        <w:ind w:left="0"/>
        <w:jc w:val="both"/>
      </w:pPr>
      <w:r>
        <w:t xml:space="preserve">Visto il </w:t>
      </w:r>
      <w:proofErr w:type="spellStart"/>
      <w:r>
        <w:t>D.Lgs.</w:t>
      </w:r>
      <w:proofErr w:type="spellEnd"/>
      <w:r>
        <w:t xml:space="preserve"> 126/2014 recante disposizioni integrative e correttive del </w:t>
      </w:r>
      <w:proofErr w:type="spellStart"/>
      <w:r>
        <w:t>D.Lgs.</w:t>
      </w:r>
      <w:proofErr w:type="spellEnd"/>
      <w:r>
        <w:t xml:space="preserve"> 118/2011;</w:t>
      </w:r>
    </w:p>
    <w:p w:rsidR="005535CB" w:rsidRDefault="005535CB" w:rsidP="005535CB">
      <w:pPr>
        <w:spacing w:line="240" w:lineRule="auto"/>
        <w:jc w:val="both"/>
      </w:pPr>
      <w:r>
        <w:t xml:space="preserve">Visto il </w:t>
      </w:r>
      <w:r w:rsidRPr="00BD79EE">
        <w:t>principio contabile applicato concernente la programmazione di bilancio</w:t>
      </w:r>
      <w:r>
        <w:t xml:space="preserve"> che prevede, tra l’altro, tra gli strumenti di programmazione degli enti locali, il Documento Unico di Programmazione (DUP) da presentare al Consiglio entro il 31 luglio di ciascun anno, per le conseguenti deliberazioni;</w:t>
      </w:r>
    </w:p>
    <w:p w:rsidR="005535CB" w:rsidRDefault="005535CB" w:rsidP="005535CB">
      <w:pPr>
        <w:spacing w:line="240" w:lineRule="auto"/>
        <w:jc w:val="both"/>
      </w:pPr>
      <w:r>
        <w:t>Richiamata l’adozione del Documento Unico di Programmazione in via sperimentale  approvato dal Consiglio comunale nella seduta del 21 luglio 2014 P.G. 58438/2014, al fine di delineare una guida strategica ed operativa dell’ente, in conformità con quanto contenuto nelle linee programmatiche del Sindaco;</w:t>
      </w:r>
    </w:p>
    <w:p w:rsidR="005535CB" w:rsidRDefault="005535CB" w:rsidP="005535CB">
      <w:pPr>
        <w:spacing w:line="240" w:lineRule="auto"/>
        <w:jc w:val="both"/>
      </w:pPr>
      <w:r>
        <w:t>Richiamata altresì la adozione del DUP 2016/2019 approvato dal Consiglio Comunale nella seduta del 21/03/2016 con delibera P.G. 19116/2016, al fine di mantenere il principio di continuità con il precedente DUP sperimentale;</w:t>
      </w:r>
    </w:p>
    <w:p w:rsidR="005535CB" w:rsidRDefault="005535CB" w:rsidP="005535CB">
      <w:pPr>
        <w:spacing w:line="240" w:lineRule="auto"/>
        <w:jc w:val="both"/>
      </w:pPr>
      <w:r w:rsidRPr="00895003">
        <w:t>Vista la del</w:t>
      </w:r>
      <w:r w:rsidR="00895003" w:rsidRPr="00895003">
        <w:t xml:space="preserve">ibera di </w:t>
      </w:r>
      <w:r w:rsidR="0026376D">
        <w:t xml:space="preserve">approvazione della nota di aggiornamento al </w:t>
      </w:r>
      <w:r w:rsidR="00895003" w:rsidRPr="00895003">
        <w:t>DUP 2018/2020</w:t>
      </w:r>
      <w:r w:rsidR="0026376D">
        <w:t xml:space="preserve"> adottata dal</w:t>
      </w:r>
      <w:r w:rsidRPr="00895003">
        <w:t xml:space="preserve"> Consig</w:t>
      </w:r>
      <w:r w:rsidR="00895003" w:rsidRPr="00895003">
        <w:t>lio Comunale nella seduta del 20/12</w:t>
      </w:r>
      <w:r w:rsidRPr="00895003">
        <w:t>/2017 con P</w:t>
      </w:r>
      <w:r w:rsidR="00406CBD">
        <w:t>.</w:t>
      </w:r>
      <w:r w:rsidRPr="00895003">
        <w:t>G</w:t>
      </w:r>
      <w:r w:rsidR="00406CBD">
        <w:t xml:space="preserve">. </w:t>
      </w:r>
      <w:r w:rsidR="00895003" w:rsidRPr="00895003">
        <w:t>136952/</w:t>
      </w:r>
      <w:r w:rsidR="00406CBD">
        <w:t>20</w:t>
      </w:r>
      <w:r w:rsidR="00895003" w:rsidRPr="00895003">
        <w:t>17</w:t>
      </w:r>
      <w:r w:rsidRPr="00895003">
        <w:t>;</w:t>
      </w:r>
      <w:r w:rsidR="00A15AEC">
        <w:t xml:space="preserve"> </w:t>
      </w:r>
    </w:p>
    <w:p w:rsidR="005535CB" w:rsidRDefault="005535CB" w:rsidP="005535CB">
      <w:pPr>
        <w:pStyle w:val="PreformattatoHTML"/>
        <w:jc w:val="both"/>
        <w:textAlignment w:val="baseline"/>
        <w:rPr>
          <w:rFonts w:ascii="Calibri" w:hAnsi="Calibri" w:cs="Times New Roman"/>
          <w:sz w:val="22"/>
          <w:szCs w:val="22"/>
          <w:lang w:eastAsia="en-US"/>
        </w:rPr>
      </w:pPr>
      <w:r>
        <w:rPr>
          <w:rFonts w:ascii="Calibri" w:hAnsi="Calibri" w:cs="Times New Roman"/>
          <w:sz w:val="22"/>
          <w:szCs w:val="22"/>
          <w:lang w:eastAsia="en-US"/>
        </w:rPr>
        <w:t>V</w:t>
      </w:r>
      <w:r w:rsidRPr="00721BD1">
        <w:rPr>
          <w:rFonts w:ascii="Calibri" w:hAnsi="Calibri" w:cs="Times New Roman"/>
          <w:sz w:val="22"/>
          <w:szCs w:val="22"/>
          <w:lang w:eastAsia="en-US"/>
        </w:rPr>
        <w:t>ist</w:t>
      </w:r>
      <w:r w:rsidR="00A149DE">
        <w:rPr>
          <w:rFonts w:ascii="Calibri" w:hAnsi="Calibri" w:cs="Times New Roman"/>
          <w:sz w:val="22"/>
          <w:szCs w:val="22"/>
          <w:lang w:eastAsia="en-US"/>
        </w:rPr>
        <w:t>o l’art. 170 comma 1 del TUEL</w:t>
      </w:r>
      <w:r>
        <w:rPr>
          <w:rFonts w:ascii="Calibri" w:hAnsi="Calibri" w:cs="Times New Roman"/>
          <w:sz w:val="22"/>
          <w:szCs w:val="22"/>
          <w:lang w:eastAsia="en-US"/>
        </w:rPr>
        <w:t xml:space="preserve"> </w:t>
      </w:r>
      <w:r w:rsidR="00187AB6">
        <w:rPr>
          <w:rFonts w:ascii="Calibri" w:hAnsi="Calibri" w:cs="Times New Roman"/>
          <w:sz w:val="22"/>
          <w:szCs w:val="22"/>
          <w:lang w:eastAsia="en-US"/>
        </w:rPr>
        <w:t xml:space="preserve">secondo cui: </w:t>
      </w:r>
      <w:r>
        <w:rPr>
          <w:rFonts w:ascii="Calibri" w:hAnsi="Calibri" w:cs="Times New Roman"/>
          <w:sz w:val="22"/>
          <w:szCs w:val="22"/>
          <w:lang w:eastAsia="en-US"/>
        </w:rPr>
        <w:t>“</w:t>
      </w:r>
      <w:r w:rsidRPr="00A149DE">
        <w:rPr>
          <w:rFonts w:ascii="Calibri" w:hAnsi="Calibri" w:cs="Times New Roman"/>
          <w:i/>
          <w:sz w:val="22"/>
          <w:szCs w:val="22"/>
          <w:lang w:eastAsia="en-US"/>
        </w:rPr>
        <w:t>Entro il 31 luglio di  ciascun anno  la  Giunta  presenta  al Consiglio il Documento unico di  programmazione  per  le  conseguenti deliberazioni. Entro il 15 novembre di ciascun anno, con lo schema di delibera del bilancio di previsione finanziario, la  Giunta  presenta al  Consiglio la  nota di aggiornamento del Documento  unico  di programmazione</w:t>
      </w:r>
      <w:r w:rsidRPr="00721BD1">
        <w:rPr>
          <w:rFonts w:ascii="Calibri" w:hAnsi="Calibri" w:cs="Times New Roman"/>
          <w:sz w:val="22"/>
          <w:szCs w:val="22"/>
          <w:lang w:eastAsia="en-US"/>
        </w:rPr>
        <w:t>”</w:t>
      </w:r>
      <w:r>
        <w:rPr>
          <w:rFonts w:ascii="Calibri" w:hAnsi="Calibri" w:cs="Times New Roman"/>
          <w:sz w:val="22"/>
          <w:szCs w:val="22"/>
          <w:lang w:eastAsia="en-US"/>
        </w:rPr>
        <w:t>;</w:t>
      </w:r>
    </w:p>
    <w:p w:rsidR="001E4234" w:rsidRDefault="001E4234" w:rsidP="005535CB">
      <w:pPr>
        <w:pStyle w:val="PreformattatoHTML"/>
        <w:jc w:val="both"/>
        <w:textAlignment w:val="baseline"/>
      </w:pPr>
    </w:p>
    <w:p w:rsidR="001E4234" w:rsidRPr="00721BD1" w:rsidRDefault="001E4234" w:rsidP="005535CB">
      <w:pPr>
        <w:pStyle w:val="PreformattatoHTML"/>
        <w:jc w:val="both"/>
        <w:textAlignment w:val="baseline"/>
        <w:rPr>
          <w:rFonts w:ascii="Calibri" w:hAnsi="Calibri" w:cs="Times New Roman"/>
          <w:sz w:val="22"/>
          <w:szCs w:val="22"/>
          <w:lang w:eastAsia="en-US"/>
        </w:rPr>
      </w:pPr>
      <w:r w:rsidRPr="001E4234">
        <w:rPr>
          <w:rFonts w:ascii="Calibri" w:hAnsi="Calibri" w:cs="Times New Roman"/>
          <w:sz w:val="22"/>
          <w:szCs w:val="22"/>
          <w:lang w:eastAsia="en-US"/>
        </w:rPr>
        <w:t xml:space="preserve">Considerato che con deliberazione del Consiglio Comunale del 02.07.2018 </w:t>
      </w:r>
      <w:r w:rsidR="00224F5B">
        <w:rPr>
          <w:rFonts w:ascii="Calibri" w:hAnsi="Calibri" w:cs="Times New Roman"/>
          <w:sz w:val="22"/>
          <w:szCs w:val="22"/>
          <w:lang w:eastAsia="en-US"/>
        </w:rPr>
        <w:t xml:space="preserve">P.G. 82215 </w:t>
      </w:r>
      <w:r w:rsidRPr="001E4234">
        <w:rPr>
          <w:rFonts w:ascii="Calibri" w:hAnsi="Calibri" w:cs="Times New Roman"/>
          <w:sz w:val="22"/>
          <w:szCs w:val="22"/>
          <w:lang w:eastAsia="en-US"/>
        </w:rPr>
        <w:t>è stato presentato alla Giunta Comunale il Documento Unico di Programmazione per il periodo 2</w:t>
      </w:r>
      <w:r w:rsidR="00DA4906">
        <w:rPr>
          <w:rFonts w:ascii="Calibri" w:hAnsi="Calibri" w:cs="Times New Roman"/>
          <w:sz w:val="22"/>
          <w:szCs w:val="22"/>
          <w:lang w:eastAsia="en-US"/>
        </w:rPr>
        <w:t>019/</w:t>
      </w:r>
      <w:r w:rsidRPr="001E4234">
        <w:rPr>
          <w:rFonts w:ascii="Calibri" w:hAnsi="Calibri" w:cs="Times New Roman"/>
          <w:sz w:val="22"/>
          <w:szCs w:val="22"/>
          <w:lang w:eastAsia="en-US"/>
        </w:rPr>
        <w:t>2021. Poiché in fase di predisposizione dello schema del bilancio di previsione 2019/2021 sono emerse nuove esigenze finanziarie, è necessario proporre al Consiglio Comunale la presente nota di aggiornamento al DUP 2019-2021, in modo da garantire la coerenza contabile f</w:t>
      </w:r>
      <w:r w:rsidR="00224F5B">
        <w:rPr>
          <w:rFonts w:ascii="Calibri" w:hAnsi="Calibri" w:cs="Times New Roman"/>
          <w:sz w:val="22"/>
          <w:szCs w:val="22"/>
          <w:lang w:eastAsia="en-US"/>
        </w:rPr>
        <w:t>ra tutti gli atti programmatori;</w:t>
      </w:r>
    </w:p>
    <w:p w:rsidR="005535CB" w:rsidRDefault="005535CB" w:rsidP="005535CB">
      <w:pPr>
        <w:pStyle w:val="PreformattatoHTML"/>
        <w:jc w:val="both"/>
        <w:textAlignment w:val="baseline"/>
        <w:rPr>
          <w:rFonts w:ascii="Calibri" w:hAnsi="Calibri" w:cs="Times New Roman"/>
          <w:sz w:val="22"/>
          <w:szCs w:val="22"/>
          <w:lang w:eastAsia="en-US"/>
        </w:rPr>
      </w:pPr>
    </w:p>
    <w:p w:rsidR="005535CB" w:rsidRPr="008E24EA" w:rsidRDefault="005535CB" w:rsidP="00187AB6">
      <w:pPr>
        <w:spacing w:after="0" w:line="240" w:lineRule="auto"/>
        <w:jc w:val="both"/>
      </w:pPr>
      <w:r w:rsidRPr="001A258F">
        <w:t xml:space="preserve">Considerata inoltre l’opportunità di mantenere il </w:t>
      </w:r>
      <w:r>
        <w:t>principio di continuità con i precedenti</w:t>
      </w:r>
      <w:r w:rsidRPr="001A258F">
        <w:t xml:space="preserve"> DUP</w:t>
      </w:r>
      <w:r>
        <w:t xml:space="preserve"> </w:t>
      </w:r>
      <w:r w:rsidRPr="00F8070D">
        <w:t>approvati da questa Amministrazione</w:t>
      </w:r>
      <w:r>
        <w:t>;</w:t>
      </w:r>
    </w:p>
    <w:p w:rsidR="005535CB" w:rsidRDefault="005535CB" w:rsidP="005535CB">
      <w:pPr>
        <w:spacing w:after="20" w:line="240" w:lineRule="auto"/>
        <w:jc w:val="both"/>
      </w:pPr>
    </w:p>
    <w:p w:rsidR="001D55A4" w:rsidRDefault="001D55A4" w:rsidP="001D55A4">
      <w:pPr>
        <w:autoSpaceDE w:val="0"/>
        <w:autoSpaceDN w:val="0"/>
        <w:adjustRightInd w:val="0"/>
        <w:spacing w:after="0" w:line="240" w:lineRule="auto"/>
        <w:jc w:val="both"/>
        <w:rPr>
          <w:rFonts w:eastAsia="MS Mincho" w:cs="Arial"/>
          <w:lang w:eastAsia="ja-JP"/>
        </w:rPr>
      </w:pPr>
      <w:r w:rsidRPr="001D55A4">
        <w:t>Vista la delibera P.G. n. 2018-130943 approvata dalla Giunta Comunale nella seduta del 23 ottobre 2018 di ap</w:t>
      </w:r>
      <w:r w:rsidRPr="001D55A4">
        <w:rPr>
          <w:rFonts w:eastAsia="MS Mincho" w:cs="LiberationSans-Bold"/>
          <w:lang w:eastAsia="ja-JP"/>
        </w:rPr>
        <w:t xml:space="preserve">provazione </w:t>
      </w:r>
      <w:r>
        <w:rPr>
          <w:rFonts w:eastAsia="MS Mincho" w:cs="LiberationSans-Bold"/>
          <w:lang w:eastAsia="ja-JP"/>
        </w:rPr>
        <w:t>dell’ultima variazione</w:t>
      </w:r>
      <w:r w:rsidRPr="001D55A4">
        <w:rPr>
          <w:rFonts w:eastAsia="MS Mincho" w:cs="LiberationSans-Bold"/>
          <w:lang w:eastAsia="ja-JP"/>
        </w:rPr>
        <w:t xml:space="preserve"> al Piano occupazionale 2018/2020</w:t>
      </w:r>
      <w:r w:rsidRPr="001D55A4">
        <w:rPr>
          <w:rFonts w:eastAsia="MS Mincho" w:cs="Arial"/>
          <w:lang w:eastAsia="ja-JP"/>
        </w:rPr>
        <w:t>;</w:t>
      </w:r>
    </w:p>
    <w:p w:rsidR="001D55A4" w:rsidRPr="001347E9" w:rsidRDefault="001D55A4" w:rsidP="001D55A4">
      <w:pPr>
        <w:autoSpaceDE w:val="0"/>
        <w:autoSpaceDN w:val="0"/>
        <w:adjustRightInd w:val="0"/>
        <w:spacing w:after="0" w:line="240" w:lineRule="auto"/>
        <w:jc w:val="both"/>
        <w:rPr>
          <w:rFonts w:cs="Arial"/>
        </w:rPr>
      </w:pPr>
    </w:p>
    <w:p w:rsidR="001347E9" w:rsidRDefault="00895003" w:rsidP="005535CB">
      <w:pPr>
        <w:autoSpaceDE w:val="0"/>
        <w:autoSpaceDN w:val="0"/>
        <w:adjustRightInd w:val="0"/>
        <w:spacing w:after="0" w:line="240" w:lineRule="auto"/>
        <w:jc w:val="both"/>
      </w:pPr>
      <w:r w:rsidRPr="001D55A4">
        <w:t>Visto il Piano Triennale del Fabbisogno del Personale</w:t>
      </w:r>
      <w:r w:rsidR="00D20795" w:rsidRPr="001D55A4">
        <w:t xml:space="preserve"> 2019/2021</w:t>
      </w:r>
      <w:r w:rsidRPr="001D55A4">
        <w:t xml:space="preserve"> </w:t>
      </w:r>
      <w:r w:rsidR="001347E9">
        <w:t>redatto nel rispetto del principio costituzionale di adeguato accesso dal</w:t>
      </w:r>
      <w:r w:rsidR="00DA4906">
        <w:t>l’esterno, nonché in ossequio a</w:t>
      </w:r>
      <w:r w:rsidR="001347E9">
        <w:t>lle norme in materia di reclutamento del personale previste dall’articolo 30, 34-bis</w:t>
      </w:r>
      <w:r w:rsidR="00DA4906">
        <w:t xml:space="preserve"> e 35 del decreto legislativo n. </w:t>
      </w:r>
      <w:r w:rsidR="001347E9">
        <w:t>165/2001;</w:t>
      </w:r>
    </w:p>
    <w:p w:rsidR="005535CB" w:rsidRDefault="005535CB" w:rsidP="005535CB">
      <w:pPr>
        <w:spacing w:after="20" w:line="240" w:lineRule="auto"/>
        <w:jc w:val="both"/>
      </w:pPr>
    </w:p>
    <w:p w:rsidR="005535CB" w:rsidRPr="00C36443" w:rsidRDefault="005535CB" w:rsidP="005535CB">
      <w:pPr>
        <w:spacing w:after="20" w:line="240" w:lineRule="auto"/>
        <w:jc w:val="both"/>
      </w:pPr>
      <w:r w:rsidRPr="0026376D">
        <w:t>Vista la delibera P</w:t>
      </w:r>
      <w:r w:rsidR="00895003" w:rsidRPr="0026376D">
        <w:t>.</w:t>
      </w:r>
      <w:r w:rsidRPr="0026376D">
        <w:t>G</w:t>
      </w:r>
      <w:r w:rsidR="00895003" w:rsidRPr="0026376D">
        <w:t>.</w:t>
      </w:r>
      <w:r w:rsidR="0026376D" w:rsidRPr="0026376D">
        <w:t xml:space="preserve"> 126256 </w:t>
      </w:r>
      <w:r w:rsidRPr="0026376D">
        <w:t>approvata dalla Giu</w:t>
      </w:r>
      <w:r w:rsidR="0026376D" w:rsidRPr="0026376D">
        <w:t xml:space="preserve">nta Comunale nella seduta del 12/10/2018 </w:t>
      </w:r>
      <w:r w:rsidRPr="0026376D">
        <w:t xml:space="preserve">di adozione </w:t>
      </w:r>
      <w:r w:rsidR="0026376D" w:rsidRPr="0026376D">
        <w:t xml:space="preserve">del </w:t>
      </w:r>
      <w:r w:rsidRPr="0026376D">
        <w:t>programma tr</w:t>
      </w:r>
      <w:r w:rsidR="0026376D" w:rsidRPr="0026376D">
        <w:t>iennale dei lavori pubblici 2019/2021</w:t>
      </w:r>
      <w:r w:rsidRPr="0026376D">
        <w:t xml:space="preserve"> e </w:t>
      </w:r>
      <w:r w:rsidR="0026376D" w:rsidRPr="0026376D">
        <w:t>del relativo elenco annuale 2019</w:t>
      </w:r>
      <w:r w:rsidRPr="0026376D">
        <w:t xml:space="preserve"> redatti ai sensi dell’art. 1 del Decreto del Ministero delle Infrastrutture e dei Trasporti dell’11 novembre 2011 e ai sensi dell’art. 13, comma 1 e 3, del D.P.R. n. 207/2010, i cui mezzi finanziari sono previsti nel bilancio di previsione;</w:t>
      </w:r>
    </w:p>
    <w:p w:rsidR="005535CB" w:rsidRDefault="005535CB" w:rsidP="005535CB">
      <w:pPr>
        <w:spacing w:after="20" w:line="240" w:lineRule="auto"/>
        <w:jc w:val="both"/>
      </w:pPr>
    </w:p>
    <w:p w:rsidR="005535CB" w:rsidRDefault="005535CB" w:rsidP="005535CB">
      <w:pPr>
        <w:spacing w:after="20" w:line="240" w:lineRule="auto"/>
        <w:jc w:val="both"/>
      </w:pPr>
    </w:p>
    <w:p w:rsidR="00906AB5" w:rsidRDefault="005535CB" w:rsidP="005535CB">
      <w:pPr>
        <w:spacing w:after="20" w:line="240" w:lineRule="auto"/>
        <w:jc w:val="both"/>
      </w:pPr>
      <w:r w:rsidRPr="00B91E28">
        <w:lastRenderedPageBreak/>
        <w:t xml:space="preserve">Visto il Piano delle Alienazioni e delle Valorizzazioni </w:t>
      </w:r>
      <w:r w:rsidR="001E4234">
        <w:t xml:space="preserve">immobiliari </w:t>
      </w:r>
      <w:r w:rsidRPr="00B91E28">
        <w:t xml:space="preserve">per il triennio </w:t>
      </w:r>
      <w:r w:rsidR="001E4234" w:rsidRPr="001E4234">
        <w:t>2019/2021</w:t>
      </w:r>
      <w:r w:rsidRPr="00B91E28">
        <w:t xml:space="preserve"> ai sensi e per gli effetti dell’art. 58 L. 133/2008 di conversione del D.L. 112/2008, successivamente integrato dall’art. 33, comma 6, D.L. 98/2011, convertito nella legge 111/2011, a sua volta modificato dall’art. 27 della legge 214/2011;</w:t>
      </w:r>
    </w:p>
    <w:p w:rsidR="00DA4906" w:rsidRDefault="00DA4906" w:rsidP="005535CB">
      <w:pPr>
        <w:spacing w:after="20" w:line="240" w:lineRule="auto"/>
        <w:jc w:val="both"/>
      </w:pPr>
    </w:p>
    <w:p w:rsidR="005535CB" w:rsidRDefault="00B31F16" w:rsidP="003C6FD3">
      <w:pPr>
        <w:pStyle w:val="Paragrafoelenco1"/>
        <w:spacing w:line="240" w:lineRule="auto"/>
        <w:ind w:left="0"/>
        <w:jc w:val="both"/>
      </w:pPr>
      <w:r w:rsidRPr="003C6FD3">
        <w:t xml:space="preserve">Vista la </w:t>
      </w:r>
      <w:r>
        <w:t>n</w:t>
      </w:r>
      <w:r w:rsidRPr="00A149DE">
        <w:t xml:space="preserve">ota esplicativa </w:t>
      </w:r>
      <w:r w:rsidR="003C6FD3">
        <w:t xml:space="preserve">che </w:t>
      </w:r>
      <w:r w:rsidR="003C6FD3" w:rsidRPr="003C6FD3">
        <w:t xml:space="preserve">accompagna il Piano di Alienazione e Valorizzazione del patrimonio immobiliare del Comune di Ferrara per il triennio 2019/2021 </w:t>
      </w:r>
      <w:r w:rsidR="003C6FD3">
        <w:t xml:space="preserve">allegata al presente atto ( Appendice 1) nonché </w:t>
      </w:r>
      <w:r w:rsidR="005127EE" w:rsidRPr="003C6FD3">
        <w:t xml:space="preserve">la nota del 23 ottobre </w:t>
      </w:r>
      <w:r w:rsidR="00DA4906" w:rsidRPr="003C6FD3">
        <w:t>2018</w:t>
      </w:r>
      <w:r w:rsidR="003C6FD3">
        <w:t>,</w:t>
      </w:r>
      <w:r w:rsidR="00DA4906" w:rsidRPr="003C6FD3">
        <w:t xml:space="preserve"> in atti al P.G. n. </w:t>
      </w:r>
      <w:r w:rsidR="005127EE" w:rsidRPr="003C6FD3">
        <w:t>2018-</w:t>
      </w:r>
      <w:r w:rsidR="00DA4906" w:rsidRPr="003C6FD3">
        <w:t>131003, a firma del Dirigente del Servizio Patrimonio, Dott.ssa Al</w:t>
      </w:r>
      <w:r w:rsidR="0026376D" w:rsidRPr="003C6FD3">
        <w:t xml:space="preserve">essandra </w:t>
      </w:r>
      <w:proofErr w:type="spellStart"/>
      <w:r w:rsidR="0026376D" w:rsidRPr="003C6FD3">
        <w:t>Genesini</w:t>
      </w:r>
      <w:proofErr w:type="spellEnd"/>
      <w:r w:rsidR="0026376D" w:rsidRPr="003C6FD3">
        <w:t>, allegata</w:t>
      </w:r>
      <w:r w:rsidRPr="003C6FD3">
        <w:t xml:space="preserve"> al presente atto (</w:t>
      </w:r>
      <w:r w:rsidR="003C6FD3" w:rsidRPr="003C6FD3">
        <w:t xml:space="preserve">v. </w:t>
      </w:r>
      <w:r w:rsidRPr="003C6FD3">
        <w:t>Appendice 2</w:t>
      </w:r>
      <w:r w:rsidR="003C6FD3">
        <w:t>);</w:t>
      </w:r>
    </w:p>
    <w:p w:rsidR="005535CB" w:rsidRPr="00383100" w:rsidRDefault="005535CB" w:rsidP="005535CB">
      <w:pPr>
        <w:spacing w:after="20" w:line="240" w:lineRule="auto"/>
        <w:jc w:val="both"/>
      </w:pPr>
      <w:r w:rsidRPr="00383100">
        <w:t xml:space="preserve">Visto il Programma degli incarichi esterni per collaborazione, studio, ricerca e consulenza per il triennio </w:t>
      </w:r>
      <w:r w:rsidR="00383100" w:rsidRPr="00383100">
        <w:t>2019/2021</w:t>
      </w:r>
      <w:r w:rsidRPr="00383100">
        <w:t>, ai sensi dell’art. 62 del ROUS in cui si stabilisce che il Comune individua gli obiettivi dai quali si può evincere indicativamente l’esigenza di procede, nell’esercizio, all’affidamento di incarichi in quanto trattasi di obiettivi complessi per i quali è opportuno acquisire all’esterno le necessarie competenze;</w:t>
      </w:r>
    </w:p>
    <w:p w:rsidR="005535CB" w:rsidRPr="00383100" w:rsidRDefault="005535CB" w:rsidP="005535CB">
      <w:pPr>
        <w:spacing w:after="20" w:line="240" w:lineRule="auto"/>
        <w:jc w:val="both"/>
        <w:rPr>
          <w:color w:val="FF0000"/>
        </w:rPr>
      </w:pPr>
    </w:p>
    <w:p w:rsidR="005535CB" w:rsidRPr="006F7FCF" w:rsidRDefault="005535CB" w:rsidP="005535CB">
      <w:pPr>
        <w:spacing w:after="20" w:line="240" w:lineRule="auto"/>
        <w:jc w:val="both"/>
      </w:pPr>
      <w:r w:rsidRPr="00383100">
        <w:t xml:space="preserve">Visto l’art. 74 del ROUS, in cui si stabilisce che il limite massimo di spesa per incarichi esterni è fissato nel bilancio preventivo e rilevato che il programma di cui sopra trova riferimento nei programmi del DUP </w:t>
      </w:r>
      <w:r w:rsidR="001E4234" w:rsidRPr="00383100">
        <w:t>2019/2021</w:t>
      </w:r>
      <w:r w:rsidRPr="00383100">
        <w:t>;</w:t>
      </w:r>
    </w:p>
    <w:p w:rsidR="005535CB" w:rsidRPr="008E24EA" w:rsidRDefault="005535CB" w:rsidP="005535CB">
      <w:pPr>
        <w:spacing w:after="20" w:line="240" w:lineRule="auto"/>
        <w:jc w:val="both"/>
        <w:rPr>
          <w:color w:val="FF0000"/>
        </w:rPr>
      </w:pPr>
    </w:p>
    <w:p w:rsidR="005535CB" w:rsidRPr="00561A45" w:rsidRDefault="005535CB" w:rsidP="005535CB">
      <w:pPr>
        <w:spacing w:after="20" w:line="240" w:lineRule="auto"/>
        <w:jc w:val="both"/>
      </w:pPr>
      <w:r w:rsidRPr="00561A45">
        <w:t xml:space="preserve">Visto il D. </w:t>
      </w:r>
      <w:proofErr w:type="spellStart"/>
      <w:r w:rsidRPr="00561A45">
        <w:t>Lgs</w:t>
      </w:r>
      <w:proofErr w:type="spellEnd"/>
      <w:r w:rsidRPr="00561A45">
        <w:t xml:space="preserve">. 18 aprile 2016, n. 50 che al titolo III “Pianificazione programmazione e progettazione”, articolo 21 </w:t>
      </w:r>
      <w:r w:rsidR="00187AB6">
        <w:t xml:space="preserve">precede che </w:t>
      </w:r>
      <w:r w:rsidRPr="00561A45">
        <w:t>“le amministrazioni aggiudicatrici e gli enti aggiudicatori dovranno adottare il programma biennale degli acquisti di beni e servizi , nonché i relativi aggiornamenti annuali, nel rispetto dei documenti programmatori e in coerenza con il bilancio di Previsione”.</w:t>
      </w:r>
    </w:p>
    <w:p w:rsidR="005535CB" w:rsidRPr="00561A45" w:rsidRDefault="005535CB" w:rsidP="005535CB">
      <w:pPr>
        <w:spacing w:after="20" w:line="240" w:lineRule="auto"/>
        <w:jc w:val="both"/>
      </w:pPr>
    </w:p>
    <w:p w:rsidR="005535CB" w:rsidRDefault="005535CB" w:rsidP="005535CB">
      <w:pPr>
        <w:spacing w:after="20" w:line="240" w:lineRule="auto"/>
        <w:jc w:val="both"/>
      </w:pPr>
      <w:r w:rsidRPr="00017E37">
        <w:t>Visto l'art. 1, comma 424 della </w:t>
      </w:r>
      <w:hyperlink r:id="rId7" w:tgtFrame="_blank" w:tooltip="Legge di Bilancio" w:history="1">
        <w:r w:rsidRPr="00017E37">
          <w:t>legge 11 dicembre 2016, n. 232</w:t>
        </w:r>
      </w:hyperlink>
      <w:r w:rsidRPr="00017E37">
        <w:t> recante "</w:t>
      </w:r>
      <w:r w:rsidRPr="00017E37">
        <w:rPr>
          <w:i/>
          <w:iCs/>
        </w:rPr>
        <w:t>Bilancio di previsione dello Stato per l'anno finanziario 2017 e bilancio pluriennale per il triennio 2017-2019</w:t>
      </w:r>
      <w:r w:rsidRPr="00017E37">
        <w:t>" che prevede l'obbligo di approvazione del programma biennale degli acquisti di beni e servizi, di cui all'articolo 21 del nuovo Codice degli Appalti, in deroga alla vigente normativa sugli allegati al bilancio degli enti</w:t>
      </w:r>
      <w:r w:rsidRPr="00561A45">
        <w:t xml:space="preserve"> locali, stabilita dal testo unico delle leggi sull'ordinamento degli enti locali, di cui al </w:t>
      </w:r>
      <w:proofErr w:type="spellStart"/>
      <w:r w:rsidRPr="00561A45">
        <w:t>D.Lgs.</w:t>
      </w:r>
      <w:proofErr w:type="spellEnd"/>
      <w:r w:rsidRPr="00561A45">
        <w:t xml:space="preserve"> n. 267/2000, e dal </w:t>
      </w:r>
      <w:proofErr w:type="spellStart"/>
      <w:r w:rsidRPr="00561A45">
        <w:t>D.Lgs.</w:t>
      </w:r>
      <w:proofErr w:type="spellEnd"/>
      <w:r w:rsidRPr="00561A45">
        <w:t xml:space="preserve"> n. 118/2011, si applica a decorrere dal bilancio di previsione per l'esercizio finanziario </w:t>
      </w:r>
      <w:r w:rsidRPr="001E4234">
        <w:t>2018;</w:t>
      </w:r>
    </w:p>
    <w:p w:rsidR="005535CB" w:rsidRPr="00561A45" w:rsidRDefault="005535CB" w:rsidP="005535CB">
      <w:pPr>
        <w:spacing w:after="20" w:line="240" w:lineRule="auto"/>
        <w:jc w:val="both"/>
      </w:pPr>
    </w:p>
    <w:p w:rsidR="005535CB" w:rsidRPr="00561A45" w:rsidRDefault="005535CB" w:rsidP="005535CB">
      <w:pPr>
        <w:spacing w:after="20" w:line="240" w:lineRule="auto"/>
        <w:jc w:val="both"/>
      </w:pPr>
      <w:r w:rsidRPr="00561A45">
        <w:t>Considerato che l’Amministrazione comunale intende adottare</w:t>
      </w:r>
      <w:r>
        <w:t>,</w:t>
      </w:r>
      <w:r w:rsidRPr="00561A45">
        <w:t xml:space="preserve"> </w:t>
      </w:r>
      <w:r>
        <w:t xml:space="preserve">nel rispetto delle legge di cui sopra, </w:t>
      </w:r>
      <w:r w:rsidRPr="00561A45">
        <w:t>il Programma biennale degli acquisti di beni e</w:t>
      </w:r>
      <w:r w:rsidR="001E4234">
        <w:t xml:space="preserve"> servizi per tutte le iniziative</w:t>
      </w:r>
      <w:r w:rsidRPr="00561A45">
        <w:t xml:space="preserve"> di acquisti di importo unitario pari o superiore a 40 mila euro;</w:t>
      </w:r>
    </w:p>
    <w:p w:rsidR="005535CB" w:rsidRDefault="005535CB" w:rsidP="005535CB">
      <w:pPr>
        <w:spacing w:after="20" w:line="240" w:lineRule="auto"/>
        <w:jc w:val="both"/>
      </w:pPr>
    </w:p>
    <w:p w:rsidR="00FA1787" w:rsidRDefault="00FA1787" w:rsidP="00FA1787">
      <w:pPr>
        <w:spacing w:after="20" w:line="240" w:lineRule="auto"/>
        <w:jc w:val="both"/>
      </w:pPr>
      <w:r>
        <w:t xml:space="preserve">Visto il Decreto del Ministero delle Infrastrutture e dei Trasporti 16 gennaio 2018  n. 14 avente ad oggetto: “Regolamento recante procedure e schemi-tipo per la redazione e la pubblicazione del programma triennale dei lavori pubblici, del programma biennale per l’acquisizione di forniture e servizi e dei relativi elenchi annuali e aggiornamenti annuali”, in vigore dal 24 marzo 2018; </w:t>
      </w:r>
    </w:p>
    <w:p w:rsidR="00FA1787" w:rsidRPr="00561A45" w:rsidRDefault="00FA1787" w:rsidP="005535CB">
      <w:pPr>
        <w:spacing w:after="20" w:line="240" w:lineRule="auto"/>
        <w:jc w:val="both"/>
      </w:pPr>
    </w:p>
    <w:p w:rsidR="005535CB" w:rsidRDefault="005535CB" w:rsidP="005535CB">
      <w:pPr>
        <w:spacing w:after="20" w:line="240" w:lineRule="auto"/>
        <w:jc w:val="both"/>
      </w:pPr>
      <w:r w:rsidRPr="00383100">
        <w:t>Dato</w:t>
      </w:r>
      <w:r w:rsidR="00D20795" w:rsidRPr="00383100">
        <w:t xml:space="preserve"> atto</w:t>
      </w:r>
      <w:r w:rsidR="00A15AEC" w:rsidRPr="00383100">
        <w:t xml:space="preserve"> che </w:t>
      </w:r>
      <w:r w:rsidR="00877EDD" w:rsidRPr="006B73BE">
        <w:t xml:space="preserve">il Piano Triennale dei Fabbisogni del Personale 2019/2021, il Piano triennale dei Lavori Pubblici 2019/2021, il Piano annuale dei Lavori Pubblici 2019/2021, il Programma degli acquisti di beni e servizi 2019/2020, il Programma degli incarichi esterni per studi, ricerca, consulenza e collaborazioni per il triennio  2019/2021, il Piano delle Alienazioni e Valorizzazioni immobiliari per il triennio 2019/2021, </w:t>
      </w:r>
      <w:r w:rsidR="00A323E3" w:rsidRPr="006B73BE">
        <w:t>la</w:t>
      </w:r>
      <w:r w:rsidR="00A323E3">
        <w:t xml:space="preserve"> nota</w:t>
      </w:r>
      <w:r w:rsidR="00A323E3" w:rsidRPr="00A323E3">
        <w:t xml:space="preserve"> </w:t>
      </w:r>
      <w:r w:rsidR="00A323E3" w:rsidRPr="00A149DE">
        <w:t>esplicativa al Piano delle Alienazioni e delle Valorizzazioni immobiliari</w:t>
      </w:r>
      <w:r w:rsidR="00516B73">
        <w:t xml:space="preserve"> e</w:t>
      </w:r>
      <w:r w:rsidR="00A323E3">
        <w:t xml:space="preserve"> </w:t>
      </w:r>
      <w:r w:rsidR="00A577FB">
        <w:t xml:space="preserve">la nota attuativa del </w:t>
      </w:r>
      <w:r w:rsidR="00A577FB" w:rsidRPr="00A149DE">
        <w:t>Piano delle Alienazioni e delle Valorizzazioni immobiliari</w:t>
      </w:r>
      <w:r w:rsidR="00A577FB" w:rsidRPr="00383100">
        <w:t xml:space="preserve"> </w:t>
      </w:r>
      <w:r w:rsidRPr="00383100">
        <w:t>soprarichiamati costituiscono parte integrante e sostanziale del Docume</w:t>
      </w:r>
      <w:r w:rsidR="001E4234" w:rsidRPr="00383100">
        <w:t>nto Unico di Programmazione 2019/2021</w:t>
      </w:r>
      <w:r w:rsidRPr="00383100">
        <w:t xml:space="preserve"> al quale sono allegati rispettivamente sot</w:t>
      </w:r>
      <w:r w:rsidR="00A577FB">
        <w:t>to le lettere A), B), C)</w:t>
      </w:r>
      <w:r w:rsidR="00A323E3">
        <w:t xml:space="preserve">, D), </w:t>
      </w:r>
      <w:r w:rsidRPr="00383100">
        <w:t>E)</w:t>
      </w:r>
      <w:r w:rsidR="00A323E3">
        <w:t xml:space="preserve"> F)</w:t>
      </w:r>
      <w:r w:rsidR="00A577FB">
        <w:t>, APPENDICE 1, APPENDICE 2</w:t>
      </w:r>
      <w:r w:rsidRPr="00383100">
        <w:t>;</w:t>
      </w:r>
    </w:p>
    <w:p w:rsidR="005535CB" w:rsidRDefault="005535CB" w:rsidP="005535CB">
      <w:pPr>
        <w:spacing w:after="20" w:line="240" w:lineRule="auto"/>
        <w:jc w:val="both"/>
      </w:pPr>
    </w:p>
    <w:p w:rsidR="005535CB" w:rsidRDefault="005535CB" w:rsidP="005535CB">
      <w:pPr>
        <w:spacing w:after="20" w:line="240" w:lineRule="auto"/>
        <w:jc w:val="both"/>
      </w:pPr>
      <w:r>
        <w:t xml:space="preserve">Visti i pareri favorevoli rispettivamente espressi dal Direttore Operativo Area Risorse e dal Responsabile di Ragioneria in ordine alla regolarità tecnica e contabile (art. 49 c.1 – </w:t>
      </w:r>
      <w:proofErr w:type="spellStart"/>
      <w:r>
        <w:t>D.Lgs.</w:t>
      </w:r>
      <w:proofErr w:type="spellEnd"/>
      <w:r>
        <w:t xml:space="preserve"> 267/2000);</w:t>
      </w:r>
    </w:p>
    <w:p w:rsidR="005535CB" w:rsidRDefault="005535CB" w:rsidP="005535CB">
      <w:pPr>
        <w:spacing w:after="20" w:line="240" w:lineRule="auto"/>
        <w:jc w:val="both"/>
      </w:pPr>
    </w:p>
    <w:p w:rsidR="005535CB" w:rsidRDefault="005535CB" w:rsidP="005535CB">
      <w:pPr>
        <w:spacing w:after="20" w:line="240" w:lineRule="auto"/>
        <w:jc w:val="both"/>
      </w:pPr>
    </w:p>
    <w:p w:rsidR="005535CB" w:rsidRDefault="005535CB" w:rsidP="005535CB">
      <w:pPr>
        <w:spacing w:after="20" w:line="240" w:lineRule="auto"/>
        <w:jc w:val="both"/>
      </w:pPr>
      <w:r>
        <w:t>Su proposta della Giunta Comunale e sentita la 1^ Commissione Consiliare:</w:t>
      </w:r>
    </w:p>
    <w:p w:rsidR="005535CB" w:rsidRPr="00607F6C" w:rsidRDefault="005535CB" w:rsidP="005535CB">
      <w:pPr>
        <w:spacing w:after="20" w:line="240" w:lineRule="auto"/>
        <w:jc w:val="both"/>
      </w:pPr>
    </w:p>
    <w:p w:rsidR="005535CB" w:rsidRDefault="005535CB" w:rsidP="00187AB6">
      <w:pPr>
        <w:spacing w:line="240" w:lineRule="auto"/>
        <w:ind w:left="360"/>
        <w:jc w:val="center"/>
      </w:pPr>
      <w:r>
        <w:t>Delibera</w:t>
      </w:r>
    </w:p>
    <w:p w:rsidR="001E4234" w:rsidRDefault="005535CB" w:rsidP="001E4234">
      <w:pPr>
        <w:pStyle w:val="Paragrafoelenco1"/>
        <w:numPr>
          <w:ilvl w:val="0"/>
          <w:numId w:val="1"/>
        </w:numPr>
        <w:spacing w:line="240" w:lineRule="auto"/>
        <w:jc w:val="both"/>
      </w:pPr>
      <w:r>
        <w:t xml:space="preserve">di </w:t>
      </w:r>
      <w:r w:rsidRPr="00CC2EBB">
        <w:t>approvare,</w:t>
      </w:r>
      <w:r>
        <w:t xml:space="preserve"> per le motivazioni e le condizioni indicate in premessa, il Documento Un</w:t>
      </w:r>
      <w:r w:rsidR="00187AB6">
        <w:t>ico di Programmazione – DUP 2019/2021</w:t>
      </w:r>
      <w:r>
        <w:t xml:space="preserve"> allegato al presente provvedimento per farne parte integrante e sostanziale dal punto di vista strutturale (Allegato 1)</w:t>
      </w:r>
      <w:r w:rsidR="00A15AEC">
        <w:t xml:space="preserve"> nonché i seguenti allegati: </w:t>
      </w:r>
    </w:p>
    <w:p w:rsidR="00A15AEC" w:rsidRDefault="00A15AEC" w:rsidP="00A15AEC">
      <w:pPr>
        <w:pStyle w:val="Paragrafoelenco1"/>
        <w:spacing w:line="240" w:lineRule="auto"/>
        <w:jc w:val="both"/>
      </w:pPr>
    </w:p>
    <w:p w:rsidR="006D6389" w:rsidRPr="00945E6C" w:rsidRDefault="006D6389" w:rsidP="006D6389">
      <w:pPr>
        <w:pStyle w:val="Paragrafoelenco1"/>
        <w:spacing w:after="0" w:line="240" w:lineRule="auto"/>
        <w:jc w:val="both"/>
        <w:rPr>
          <w:i/>
        </w:rPr>
      </w:pPr>
      <w:r w:rsidRPr="00945E6C">
        <w:rPr>
          <w:i/>
        </w:rPr>
        <w:t>Allegato A) Piano Triennale dei Fabbisogni del Personale 2019/2021</w:t>
      </w:r>
    </w:p>
    <w:p w:rsidR="006D6389" w:rsidRPr="00945E6C" w:rsidRDefault="006D6389" w:rsidP="006D6389">
      <w:pPr>
        <w:pStyle w:val="Paragrafoelenco1"/>
        <w:spacing w:after="0" w:line="240" w:lineRule="auto"/>
        <w:jc w:val="both"/>
        <w:rPr>
          <w:i/>
        </w:rPr>
      </w:pPr>
      <w:r w:rsidRPr="00945E6C">
        <w:rPr>
          <w:i/>
        </w:rPr>
        <w:t>Allegato B) Piano triennale dei Lavori Pubblici 2019/2021</w:t>
      </w:r>
    </w:p>
    <w:p w:rsidR="006D6389" w:rsidRPr="00945E6C" w:rsidRDefault="006D6389" w:rsidP="006D6389">
      <w:pPr>
        <w:pStyle w:val="Paragrafoelenco1"/>
        <w:spacing w:after="0" w:line="240" w:lineRule="auto"/>
        <w:jc w:val="both"/>
        <w:rPr>
          <w:i/>
        </w:rPr>
      </w:pPr>
      <w:r w:rsidRPr="00945E6C">
        <w:rPr>
          <w:i/>
        </w:rPr>
        <w:t>Allegato C) Piano annuale dei Lavori Pubblici 2019/2021</w:t>
      </w:r>
    </w:p>
    <w:p w:rsidR="006D6389" w:rsidRPr="00945E6C" w:rsidRDefault="006D6389" w:rsidP="006D6389">
      <w:pPr>
        <w:pStyle w:val="Paragrafoelenco1"/>
        <w:spacing w:after="0" w:line="240" w:lineRule="auto"/>
        <w:jc w:val="both"/>
        <w:rPr>
          <w:i/>
        </w:rPr>
      </w:pPr>
      <w:r w:rsidRPr="00945E6C">
        <w:rPr>
          <w:i/>
        </w:rPr>
        <w:t>Allegato D)</w:t>
      </w:r>
      <w:r>
        <w:rPr>
          <w:i/>
        </w:rPr>
        <w:t xml:space="preserve"> </w:t>
      </w:r>
      <w:r w:rsidRPr="00945E6C">
        <w:rPr>
          <w:i/>
        </w:rPr>
        <w:t>Programma degli acquisti di beni e servizi 2019/2020</w:t>
      </w:r>
    </w:p>
    <w:p w:rsidR="006D6389" w:rsidRPr="00945E6C" w:rsidRDefault="006D6389" w:rsidP="006D6389">
      <w:pPr>
        <w:pStyle w:val="Paragrafoelenco1"/>
        <w:spacing w:after="0" w:line="240" w:lineRule="auto"/>
        <w:jc w:val="both"/>
        <w:rPr>
          <w:i/>
        </w:rPr>
      </w:pPr>
      <w:r>
        <w:rPr>
          <w:i/>
        </w:rPr>
        <w:t xml:space="preserve">Allegato </w:t>
      </w:r>
      <w:r w:rsidRPr="00945E6C">
        <w:rPr>
          <w:i/>
        </w:rPr>
        <w:t>E) Programma degli incarichi esterni per studi, ricerca, consulenza e collaborazioni per il triennio  2019/2021</w:t>
      </w:r>
    </w:p>
    <w:p w:rsidR="006D6389" w:rsidRPr="00945E6C" w:rsidRDefault="006D6389" w:rsidP="006D6389">
      <w:pPr>
        <w:pStyle w:val="Paragrafoelenco1"/>
        <w:spacing w:after="0" w:line="240" w:lineRule="auto"/>
        <w:jc w:val="both"/>
        <w:rPr>
          <w:i/>
        </w:rPr>
      </w:pPr>
      <w:r w:rsidRPr="00945E6C">
        <w:rPr>
          <w:i/>
        </w:rPr>
        <w:t>Allegato F) Piano delle Alienazioni e Valorizzazioni immobiliari per il triennio 2019/</w:t>
      </w:r>
      <w:r>
        <w:rPr>
          <w:i/>
        </w:rPr>
        <w:t>2021</w:t>
      </w:r>
    </w:p>
    <w:p w:rsidR="006D6389" w:rsidRPr="00945E6C" w:rsidRDefault="006D6389" w:rsidP="006D6389">
      <w:pPr>
        <w:pStyle w:val="Paragrafoelenco1"/>
        <w:spacing w:after="0" w:line="240" w:lineRule="auto"/>
        <w:jc w:val="both"/>
        <w:rPr>
          <w:i/>
        </w:rPr>
      </w:pPr>
      <w:r w:rsidRPr="00945E6C">
        <w:rPr>
          <w:i/>
        </w:rPr>
        <w:t>APPENDICE 1 – Nota esplicativa al Piano delle Alienazioni e delle Valorizzazioni immobiliari</w:t>
      </w:r>
    </w:p>
    <w:p w:rsidR="006D6389" w:rsidRPr="00B82C15" w:rsidRDefault="006D6389" w:rsidP="00380EF9">
      <w:pPr>
        <w:pStyle w:val="Paragrafoelenco1"/>
        <w:spacing w:line="240" w:lineRule="auto"/>
        <w:jc w:val="both"/>
        <w:rPr>
          <w:i/>
        </w:rPr>
      </w:pPr>
      <w:r w:rsidRPr="00B82C15">
        <w:rPr>
          <w:i/>
        </w:rPr>
        <w:t>APPENDICE 2 – Nota attuativa del Piano delle Alienazioni e delle Valorizzazioni immobiliari</w:t>
      </w:r>
      <w:r w:rsidR="00380EF9">
        <w:rPr>
          <w:i/>
        </w:rPr>
        <w:t xml:space="preserve"> (P.G. 131003/2018)</w:t>
      </w:r>
    </w:p>
    <w:p w:rsidR="00A15AEC" w:rsidRPr="00FB5A7C" w:rsidRDefault="00A15AEC" w:rsidP="00A15AEC">
      <w:pPr>
        <w:pStyle w:val="Paragrafoelenco1"/>
        <w:spacing w:line="240" w:lineRule="auto"/>
        <w:jc w:val="both"/>
      </w:pPr>
    </w:p>
    <w:p w:rsidR="005535CB" w:rsidRPr="00975D90" w:rsidRDefault="005535CB" w:rsidP="00A15AEC">
      <w:pPr>
        <w:pStyle w:val="Paragrafoelenco1"/>
        <w:numPr>
          <w:ilvl w:val="0"/>
          <w:numId w:val="1"/>
        </w:numPr>
        <w:spacing w:line="240" w:lineRule="auto"/>
        <w:jc w:val="both"/>
      </w:pPr>
      <w:r w:rsidRPr="00975D90">
        <w:t xml:space="preserve">di precisare che il Responsabile del procedimento è il Dott. Moreno </w:t>
      </w:r>
      <w:proofErr w:type="spellStart"/>
      <w:r w:rsidRPr="00975D90">
        <w:t>Tommasini</w:t>
      </w:r>
      <w:proofErr w:type="spellEnd"/>
      <w:r w:rsidRPr="00975D90">
        <w:t>, Direttore Operativo Area Risorse</w:t>
      </w:r>
      <w:r>
        <w:t>.</w:t>
      </w:r>
    </w:p>
    <w:p w:rsidR="005535CB" w:rsidRDefault="005535CB" w:rsidP="005535CB">
      <w:pPr>
        <w:spacing w:line="240" w:lineRule="auto"/>
        <w:jc w:val="both"/>
      </w:pPr>
    </w:p>
    <w:p w:rsidR="005535CB" w:rsidRPr="00A15AEC" w:rsidRDefault="005535CB" w:rsidP="005535CB">
      <w:pPr>
        <w:spacing w:line="240" w:lineRule="auto"/>
        <w:jc w:val="both"/>
        <w:rPr>
          <w:b/>
        </w:rPr>
      </w:pPr>
      <w:r w:rsidRPr="00A15AEC">
        <w:rPr>
          <w:b/>
        </w:rPr>
        <w:t>Allegati:</w:t>
      </w:r>
    </w:p>
    <w:p w:rsidR="006D6389" w:rsidRPr="00945E6C" w:rsidRDefault="006D6389" w:rsidP="006D6389">
      <w:pPr>
        <w:pStyle w:val="Paragrafoelenco1"/>
        <w:spacing w:after="0" w:line="240" w:lineRule="auto"/>
        <w:jc w:val="both"/>
        <w:rPr>
          <w:i/>
        </w:rPr>
      </w:pPr>
      <w:r w:rsidRPr="00945E6C">
        <w:rPr>
          <w:i/>
        </w:rPr>
        <w:t>Allegato A) Piano Triennale dei Fabbisogni del Personale 2019/2021</w:t>
      </w:r>
    </w:p>
    <w:p w:rsidR="006D6389" w:rsidRPr="00945E6C" w:rsidRDefault="006D6389" w:rsidP="006D6389">
      <w:pPr>
        <w:pStyle w:val="Paragrafoelenco1"/>
        <w:spacing w:after="0" w:line="240" w:lineRule="auto"/>
        <w:jc w:val="both"/>
        <w:rPr>
          <w:i/>
        </w:rPr>
      </w:pPr>
      <w:r w:rsidRPr="00945E6C">
        <w:rPr>
          <w:i/>
        </w:rPr>
        <w:t>Allegato B) Piano triennale dei Lavori Pubblici 2019/2021</w:t>
      </w:r>
    </w:p>
    <w:p w:rsidR="006D6389" w:rsidRPr="00945E6C" w:rsidRDefault="006D6389" w:rsidP="006D6389">
      <w:pPr>
        <w:pStyle w:val="Paragrafoelenco1"/>
        <w:spacing w:after="0" w:line="240" w:lineRule="auto"/>
        <w:jc w:val="both"/>
        <w:rPr>
          <w:i/>
        </w:rPr>
      </w:pPr>
      <w:r w:rsidRPr="00945E6C">
        <w:rPr>
          <w:i/>
        </w:rPr>
        <w:t>Allegato C) Piano annuale dei Lavori Pubblici 2019/2021</w:t>
      </w:r>
    </w:p>
    <w:p w:rsidR="006D6389" w:rsidRPr="00945E6C" w:rsidRDefault="006D6389" w:rsidP="006D6389">
      <w:pPr>
        <w:pStyle w:val="Paragrafoelenco1"/>
        <w:spacing w:after="0" w:line="240" w:lineRule="auto"/>
        <w:jc w:val="both"/>
        <w:rPr>
          <w:i/>
        </w:rPr>
      </w:pPr>
      <w:r w:rsidRPr="00945E6C">
        <w:rPr>
          <w:i/>
        </w:rPr>
        <w:t>Allegato D)</w:t>
      </w:r>
      <w:r>
        <w:rPr>
          <w:i/>
        </w:rPr>
        <w:t xml:space="preserve"> </w:t>
      </w:r>
      <w:r w:rsidRPr="00945E6C">
        <w:rPr>
          <w:i/>
        </w:rPr>
        <w:t>Programma degli acquisti di beni e servizi 2019/2020</w:t>
      </w:r>
    </w:p>
    <w:p w:rsidR="006D6389" w:rsidRPr="00945E6C" w:rsidRDefault="006D6389" w:rsidP="006D6389">
      <w:pPr>
        <w:pStyle w:val="Paragrafoelenco1"/>
        <w:spacing w:after="0" w:line="240" w:lineRule="auto"/>
        <w:jc w:val="both"/>
        <w:rPr>
          <w:i/>
        </w:rPr>
      </w:pPr>
      <w:r>
        <w:rPr>
          <w:i/>
        </w:rPr>
        <w:t xml:space="preserve">Allegato </w:t>
      </w:r>
      <w:r w:rsidRPr="00945E6C">
        <w:rPr>
          <w:i/>
        </w:rPr>
        <w:t>E) Programma degli incarichi esterni per studi, ricerca, consulenza e collaborazioni per il triennio  2019/2021</w:t>
      </w:r>
    </w:p>
    <w:p w:rsidR="006D6389" w:rsidRPr="00945E6C" w:rsidRDefault="006D6389" w:rsidP="006D6389">
      <w:pPr>
        <w:pStyle w:val="Paragrafoelenco1"/>
        <w:spacing w:after="0" w:line="240" w:lineRule="auto"/>
        <w:jc w:val="both"/>
        <w:rPr>
          <w:i/>
        </w:rPr>
      </w:pPr>
      <w:r w:rsidRPr="00945E6C">
        <w:rPr>
          <w:i/>
        </w:rPr>
        <w:t>Allegato F) Piano delle Alienazioni e Valorizzazioni immobiliari per il triennio 2019/</w:t>
      </w:r>
      <w:r>
        <w:rPr>
          <w:i/>
        </w:rPr>
        <w:t>2021</w:t>
      </w:r>
    </w:p>
    <w:p w:rsidR="006D6389" w:rsidRPr="00945E6C" w:rsidRDefault="006D6389" w:rsidP="006D6389">
      <w:pPr>
        <w:pStyle w:val="Paragrafoelenco1"/>
        <w:spacing w:after="0" w:line="240" w:lineRule="auto"/>
        <w:jc w:val="both"/>
        <w:rPr>
          <w:i/>
        </w:rPr>
      </w:pPr>
      <w:r w:rsidRPr="00945E6C">
        <w:rPr>
          <w:i/>
        </w:rPr>
        <w:t>APPENDICE 1 – Nota esplicativa al Piano delle Alienazioni e delle Valorizzazioni immobiliari</w:t>
      </w:r>
    </w:p>
    <w:p w:rsidR="00380EF9" w:rsidRPr="00B82C15" w:rsidRDefault="006D6389" w:rsidP="00380EF9">
      <w:pPr>
        <w:pStyle w:val="Paragrafoelenco1"/>
        <w:spacing w:line="240" w:lineRule="auto"/>
        <w:jc w:val="both"/>
        <w:rPr>
          <w:i/>
        </w:rPr>
      </w:pPr>
      <w:r w:rsidRPr="00B82C15">
        <w:rPr>
          <w:i/>
        </w:rPr>
        <w:t>APPENDICE 2 – Nota attuativa del Piano delle Alienazioni e delle Valorizzazioni immobiliari</w:t>
      </w:r>
      <w:r w:rsidR="00380EF9">
        <w:rPr>
          <w:i/>
        </w:rPr>
        <w:t xml:space="preserve"> (P.G. 131003/2018)</w:t>
      </w:r>
    </w:p>
    <w:p w:rsidR="00791BD6" w:rsidRDefault="00791BD6" w:rsidP="00C01F5E">
      <w:pPr>
        <w:pStyle w:val="Paragrafoelenco1"/>
        <w:spacing w:line="240" w:lineRule="auto"/>
        <w:ind w:left="0"/>
        <w:jc w:val="both"/>
        <w:rPr>
          <w:i/>
          <w:iCs/>
        </w:rPr>
      </w:pPr>
    </w:p>
    <w:p w:rsidR="005535CB" w:rsidRPr="008E7391" w:rsidRDefault="005535CB" w:rsidP="00C01F5E">
      <w:pPr>
        <w:pStyle w:val="Paragrafoelenco1"/>
        <w:spacing w:line="240" w:lineRule="auto"/>
        <w:ind w:left="0"/>
        <w:jc w:val="both"/>
        <w:rPr>
          <w:i/>
          <w:iCs/>
        </w:rPr>
      </w:pPr>
      <w:r w:rsidRPr="008E7391">
        <w:rPr>
          <w:i/>
          <w:iCs/>
        </w:rPr>
        <w:t>I sopra riportati allegati sono agli atti presso l’Ufficio Programmazione e Controllo e saranno consultabili sul sito istituzionale del Comune di Fe</w:t>
      </w:r>
      <w:r>
        <w:rPr>
          <w:i/>
          <w:iCs/>
        </w:rPr>
        <w:t>rra</w:t>
      </w:r>
      <w:r w:rsidRPr="008E7391">
        <w:rPr>
          <w:i/>
          <w:iCs/>
        </w:rPr>
        <w:t xml:space="preserve">ra alla Sezione </w:t>
      </w:r>
      <w:r>
        <w:rPr>
          <w:i/>
          <w:iCs/>
        </w:rPr>
        <w:t>“</w:t>
      </w:r>
      <w:r w:rsidRPr="008E7391">
        <w:rPr>
          <w:i/>
          <w:iCs/>
        </w:rPr>
        <w:t>Amministrazione Trasparente</w:t>
      </w:r>
      <w:r>
        <w:rPr>
          <w:i/>
          <w:iCs/>
        </w:rPr>
        <w:t>”</w:t>
      </w:r>
      <w:r w:rsidR="00187AB6">
        <w:rPr>
          <w:i/>
          <w:iCs/>
        </w:rPr>
        <w:t>.</w:t>
      </w:r>
    </w:p>
    <w:p w:rsidR="00A03F38" w:rsidRDefault="00A03F38"/>
    <w:sectPr w:rsidR="00A03F38" w:rsidSect="00906AB5">
      <w:headerReference w:type="even" r:id="rId8"/>
      <w:headerReference w:type="default" r:id="rId9"/>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3E3" w:rsidRDefault="00A323E3" w:rsidP="00437D33">
      <w:pPr>
        <w:spacing w:after="0" w:line="240" w:lineRule="auto"/>
      </w:pPr>
      <w:r>
        <w:separator/>
      </w:r>
    </w:p>
  </w:endnote>
  <w:endnote w:type="continuationSeparator" w:id="0">
    <w:p w:rsidR="00A323E3" w:rsidRDefault="00A323E3" w:rsidP="00437D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iberation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3E3" w:rsidRDefault="00A323E3" w:rsidP="00437D33">
      <w:pPr>
        <w:spacing w:after="0" w:line="240" w:lineRule="auto"/>
      </w:pPr>
      <w:r>
        <w:separator/>
      </w:r>
    </w:p>
  </w:footnote>
  <w:footnote w:type="continuationSeparator" w:id="0">
    <w:p w:rsidR="00A323E3" w:rsidRDefault="00A323E3" w:rsidP="00437D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3E3" w:rsidRDefault="00A323E3" w:rsidP="00906AB5">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323E3" w:rsidRDefault="00A323E3" w:rsidP="00906AB5">
    <w:pPr>
      <w:pStyle w:val="Intestazion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3E3" w:rsidRDefault="00A323E3" w:rsidP="00906AB5">
    <w:pPr>
      <w:pStyle w:val="Intestazione"/>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73BE">
      <w:rPr>
        <w:rStyle w:val="Numeropagina"/>
        <w:noProof/>
      </w:rPr>
      <w:t>3</w:t>
    </w:r>
    <w:r>
      <w:rPr>
        <w:rStyle w:val="Numeropagina"/>
      </w:rPr>
      <w:fldChar w:fldCharType="end"/>
    </w:r>
  </w:p>
  <w:p w:rsidR="00A323E3" w:rsidRDefault="00A323E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37854"/>
    <w:multiLevelType w:val="hybridMultilevel"/>
    <w:tmpl w:val="F1E8F352"/>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
    <w:nsid w:val="54353042"/>
    <w:multiLevelType w:val="hybridMultilevel"/>
    <w:tmpl w:val="A190A74A"/>
    <w:lvl w:ilvl="0" w:tplc="BD1C6C2E">
      <w:start w:val="1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0A744A5"/>
    <w:multiLevelType w:val="hybridMultilevel"/>
    <w:tmpl w:val="86642E3E"/>
    <w:lvl w:ilvl="0" w:tplc="2A3A62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283"/>
  <w:characterSpacingControl w:val="doNotCompress"/>
  <w:footnotePr>
    <w:footnote w:id="-1"/>
    <w:footnote w:id="0"/>
  </w:footnotePr>
  <w:endnotePr>
    <w:endnote w:id="-1"/>
    <w:endnote w:id="0"/>
  </w:endnotePr>
  <w:compat/>
  <w:rsids>
    <w:rsidRoot w:val="005535CB"/>
    <w:rsid w:val="000A0BD3"/>
    <w:rsid w:val="000B519A"/>
    <w:rsid w:val="000C5E36"/>
    <w:rsid w:val="001347E9"/>
    <w:rsid w:val="00187AB6"/>
    <w:rsid w:val="001D55A4"/>
    <w:rsid w:val="001E4234"/>
    <w:rsid w:val="00224F5B"/>
    <w:rsid w:val="00260116"/>
    <w:rsid w:val="0026376D"/>
    <w:rsid w:val="00286FD4"/>
    <w:rsid w:val="002F25F0"/>
    <w:rsid w:val="0031148E"/>
    <w:rsid w:val="00380EF9"/>
    <w:rsid w:val="00383100"/>
    <w:rsid w:val="003C6FD3"/>
    <w:rsid w:val="00406CBD"/>
    <w:rsid w:val="00431951"/>
    <w:rsid w:val="00437D33"/>
    <w:rsid w:val="004A698D"/>
    <w:rsid w:val="005127EE"/>
    <w:rsid w:val="00516B73"/>
    <w:rsid w:val="005535CB"/>
    <w:rsid w:val="005C490F"/>
    <w:rsid w:val="005E5C98"/>
    <w:rsid w:val="006B73BE"/>
    <w:rsid w:val="006D6389"/>
    <w:rsid w:val="00755916"/>
    <w:rsid w:val="007809C4"/>
    <w:rsid w:val="00791BD6"/>
    <w:rsid w:val="007A143D"/>
    <w:rsid w:val="007F0E73"/>
    <w:rsid w:val="00877EDD"/>
    <w:rsid w:val="00895003"/>
    <w:rsid w:val="00906AB5"/>
    <w:rsid w:val="009871C1"/>
    <w:rsid w:val="00A03F38"/>
    <w:rsid w:val="00A149DE"/>
    <w:rsid w:val="00A15AEC"/>
    <w:rsid w:val="00A323E3"/>
    <w:rsid w:val="00A577FB"/>
    <w:rsid w:val="00B31F16"/>
    <w:rsid w:val="00B645EF"/>
    <w:rsid w:val="00C01F5E"/>
    <w:rsid w:val="00D20795"/>
    <w:rsid w:val="00D4688A"/>
    <w:rsid w:val="00DA4906"/>
    <w:rsid w:val="00E96B8B"/>
    <w:rsid w:val="00FA1787"/>
    <w:rsid w:val="00FB5A7C"/>
    <w:rsid w:val="00FC08D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35CB"/>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5535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rsid w:val="005535CB"/>
    <w:rPr>
      <w:rFonts w:ascii="Calibri" w:eastAsia="Times New Roman" w:hAnsi="Calibri" w:cs="Times New Roman"/>
    </w:rPr>
  </w:style>
  <w:style w:type="paragraph" w:customStyle="1" w:styleId="Paragrafoelenco1">
    <w:name w:val="Paragrafo elenco1"/>
    <w:basedOn w:val="Normale"/>
    <w:rsid w:val="005535CB"/>
    <w:pPr>
      <w:ind w:left="720"/>
      <w:contextualSpacing/>
    </w:pPr>
  </w:style>
  <w:style w:type="paragraph" w:styleId="PreformattatoHTML">
    <w:name w:val="HTML Preformatted"/>
    <w:basedOn w:val="Normale"/>
    <w:link w:val="PreformattatoHTMLCarattere"/>
    <w:rsid w:val="005535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rsid w:val="005535CB"/>
    <w:rPr>
      <w:rFonts w:ascii="Courier New" w:eastAsia="Times New Roman" w:hAnsi="Courier New" w:cs="Courier New"/>
      <w:sz w:val="20"/>
      <w:szCs w:val="20"/>
      <w:lang w:eastAsia="it-IT"/>
    </w:rPr>
  </w:style>
  <w:style w:type="character" w:styleId="Numeropagina">
    <w:name w:val="page number"/>
    <w:basedOn w:val="Carpredefinitoparagrafo"/>
    <w:rsid w:val="005535CB"/>
    <w:rPr>
      <w:rFonts w:cs="Times New Roman"/>
    </w:rPr>
  </w:style>
  <w:style w:type="paragraph" w:styleId="Corpodeltesto2">
    <w:name w:val="Body Text 2"/>
    <w:basedOn w:val="Normale"/>
    <w:link w:val="Corpodeltesto2Carattere"/>
    <w:rsid w:val="00906AB5"/>
    <w:pPr>
      <w:tabs>
        <w:tab w:val="left" w:pos="9356"/>
      </w:tabs>
      <w:spacing w:after="0" w:line="240" w:lineRule="auto"/>
      <w:ind w:right="616"/>
      <w:jc w:val="both"/>
    </w:pPr>
    <w:rPr>
      <w:rFonts w:ascii="Arial" w:hAnsi="Arial"/>
      <w:b/>
      <w:szCs w:val="20"/>
      <w:lang w:eastAsia="it-IT"/>
    </w:rPr>
  </w:style>
  <w:style w:type="character" w:customStyle="1" w:styleId="Corpodeltesto2Carattere">
    <w:name w:val="Corpo del testo 2 Carattere"/>
    <w:basedOn w:val="Carpredefinitoparagrafo"/>
    <w:link w:val="Corpodeltesto2"/>
    <w:rsid w:val="00906AB5"/>
    <w:rPr>
      <w:rFonts w:ascii="Arial" w:eastAsia="Times New Roman" w:hAnsi="Arial" w:cs="Times New Roman"/>
      <w:b/>
      <w:szCs w:val="20"/>
      <w:lang w:eastAsia="it-IT"/>
    </w:rPr>
  </w:style>
  <w:style w:type="paragraph" w:styleId="Paragrafoelenco">
    <w:name w:val="List Paragraph"/>
    <w:basedOn w:val="Normale"/>
    <w:uiPriority w:val="34"/>
    <w:qFormat/>
    <w:rsid w:val="00A15AEC"/>
    <w:pPr>
      <w:ind w:left="720"/>
      <w:contextualSpacing/>
    </w:pPr>
  </w:style>
  <w:style w:type="character" w:styleId="Enfasigrassetto">
    <w:name w:val="Strong"/>
    <w:basedOn w:val="Carpredefinitoparagrafo"/>
    <w:uiPriority w:val="22"/>
    <w:qFormat/>
    <w:rsid w:val="00895003"/>
    <w:rPr>
      <w:b/>
      <w:bC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voripubblici.it/normativa/20161211/Legge-11-dicembre-2016-n-232_1685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3</Pages>
  <Words>1435</Words>
  <Characters>8185</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i.alizzi</dc:creator>
  <cp:lastModifiedBy>i.alizzi</cp:lastModifiedBy>
  <cp:revision>28</cp:revision>
  <cp:lastPrinted>2018-11-12T09:58:00Z</cp:lastPrinted>
  <dcterms:created xsi:type="dcterms:W3CDTF">2018-11-06T15:42:00Z</dcterms:created>
  <dcterms:modified xsi:type="dcterms:W3CDTF">2018-11-12T10:16:00Z</dcterms:modified>
</cp:coreProperties>
</file>