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F42062" w14:textId="201DD594" w:rsidR="005865DC" w:rsidRDefault="005865DC" w:rsidP="00A614D2">
      <w:pPr>
        <w:spacing w:after="0" w:line="240" w:lineRule="auto"/>
        <w:jc w:val="both"/>
        <w:rPr>
          <w:rFonts w:ascii="Arial" w:hAnsi="Arial" w:cs="Arial"/>
          <w:b/>
          <w:bCs/>
          <w:sz w:val="24"/>
          <w:szCs w:val="24"/>
        </w:rPr>
      </w:pPr>
      <w:r w:rsidRPr="005865DC">
        <w:rPr>
          <w:rFonts w:ascii="Arial" w:hAnsi="Arial" w:cs="Arial"/>
          <w:b/>
          <w:bCs/>
          <w:sz w:val="24"/>
          <w:szCs w:val="24"/>
        </w:rPr>
        <w:t xml:space="preserve">OGGETTO: FUSIONE </w:t>
      </w:r>
      <w:r>
        <w:rPr>
          <w:rFonts w:ascii="Arial" w:hAnsi="Arial" w:cs="Arial"/>
          <w:b/>
          <w:bCs/>
          <w:sz w:val="24"/>
          <w:szCs w:val="24"/>
        </w:rPr>
        <w:t xml:space="preserve">DELLA SOCIETÀ </w:t>
      </w:r>
      <w:r w:rsidRPr="005865DC">
        <w:rPr>
          <w:rFonts w:ascii="Arial" w:hAnsi="Arial" w:cs="Arial"/>
          <w:b/>
          <w:bCs/>
          <w:sz w:val="24"/>
          <w:szCs w:val="24"/>
        </w:rPr>
        <w:t xml:space="preserve">HOLDING FERRARA SERVIZI </w:t>
      </w:r>
      <w:r>
        <w:rPr>
          <w:rFonts w:ascii="Arial" w:hAnsi="Arial" w:cs="Arial"/>
          <w:b/>
          <w:bCs/>
          <w:sz w:val="24"/>
          <w:szCs w:val="24"/>
        </w:rPr>
        <w:t xml:space="preserve">SPA </w:t>
      </w:r>
      <w:r w:rsidRPr="005865DC">
        <w:rPr>
          <w:rFonts w:ascii="Arial" w:hAnsi="Arial" w:cs="Arial"/>
          <w:b/>
          <w:bCs/>
          <w:sz w:val="24"/>
          <w:szCs w:val="24"/>
        </w:rPr>
        <w:t>IN FERRARA TUA</w:t>
      </w:r>
      <w:r>
        <w:rPr>
          <w:rFonts w:ascii="Arial" w:hAnsi="Arial" w:cs="Arial"/>
          <w:b/>
          <w:bCs/>
          <w:sz w:val="24"/>
          <w:szCs w:val="24"/>
        </w:rPr>
        <w:t xml:space="preserve"> SPA</w:t>
      </w:r>
    </w:p>
    <w:p w14:paraId="58ECD6B6" w14:textId="77777777" w:rsidR="005865DC" w:rsidRDefault="005865DC" w:rsidP="00A614D2">
      <w:pPr>
        <w:spacing w:after="0" w:line="240" w:lineRule="auto"/>
        <w:jc w:val="center"/>
        <w:rPr>
          <w:rFonts w:ascii="Arial" w:hAnsi="Arial" w:cs="Arial"/>
          <w:b/>
          <w:bCs/>
          <w:sz w:val="24"/>
          <w:szCs w:val="24"/>
        </w:rPr>
      </w:pPr>
    </w:p>
    <w:p w14:paraId="3C7F4BEA" w14:textId="63BCB15B" w:rsidR="001D6E7C" w:rsidRPr="005865DC" w:rsidRDefault="005865DC" w:rsidP="00A614D2">
      <w:pPr>
        <w:spacing w:after="0" w:line="240" w:lineRule="auto"/>
        <w:jc w:val="center"/>
        <w:rPr>
          <w:rFonts w:ascii="Arial" w:hAnsi="Arial" w:cs="Arial"/>
          <w:b/>
          <w:bCs/>
          <w:sz w:val="24"/>
          <w:szCs w:val="24"/>
        </w:rPr>
      </w:pPr>
      <w:r>
        <w:rPr>
          <w:rFonts w:ascii="Arial" w:hAnsi="Arial" w:cs="Arial"/>
          <w:b/>
          <w:bCs/>
          <w:sz w:val="24"/>
          <w:szCs w:val="24"/>
        </w:rPr>
        <w:t>IL CONSIGLIO COMUNALE</w:t>
      </w:r>
    </w:p>
    <w:p w14:paraId="1A5BDB23" w14:textId="77777777" w:rsidR="005865DC" w:rsidRPr="005865DC" w:rsidRDefault="005865DC" w:rsidP="00A614D2">
      <w:pPr>
        <w:spacing w:after="0" w:line="240" w:lineRule="auto"/>
        <w:rPr>
          <w:rFonts w:ascii="Arial" w:hAnsi="Arial" w:cs="Arial"/>
          <w:b/>
          <w:bCs/>
          <w:sz w:val="24"/>
          <w:szCs w:val="24"/>
        </w:rPr>
      </w:pPr>
    </w:p>
    <w:p w14:paraId="52FCB251" w14:textId="68C99AEC" w:rsidR="001D6E7C" w:rsidRDefault="005865DC" w:rsidP="00A614D2">
      <w:pPr>
        <w:spacing w:after="0" w:line="240" w:lineRule="auto"/>
        <w:rPr>
          <w:rFonts w:ascii="Arial" w:hAnsi="Arial" w:cs="Arial"/>
          <w:b/>
          <w:bCs/>
          <w:sz w:val="24"/>
          <w:szCs w:val="24"/>
        </w:rPr>
      </w:pPr>
      <w:r>
        <w:rPr>
          <w:rFonts w:ascii="Arial" w:hAnsi="Arial" w:cs="Arial"/>
          <w:b/>
          <w:bCs/>
          <w:sz w:val="24"/>
          <w:szCs w:val="24"/>
        </w:rPr>
        <w:t>PREMESSO</w:t>
      </w:r>
      <w:r w:rsidR="0025455D">
        <w:rPr>
          <w:rFonts w:ascii="Arial" w:hAnsi="Arial" w:cs="Arial"/>
          <w:b/>
          <w:bCs/>
          <w:sz w:val="24"/>
          <w:szCs w:val="24"/>
        </w:rPr>
        <w:t xml:space="preserve">: </w:t>
      </w:r>
    </w:p>
    <w:p w14:paraId="19494EBE" w14:textId="77777777" w:rsidR="00A614D2" w:rsidRPr="005865DC" w:rsidRDefault="00A614D2" w:rsidP="00A614D2">
      <w:pPr>
        <w:spacing w:after="0" w:line="240" w:lineRule="auto"/>
        <w:rPr>
          <w:rFonts w:ascii="Arial" w:hAnsi="Arial" w:cs="Arial"/>
          <w:b/>
          <w:bCs/>
          <w:sz w:val="24"/>
          <w:szCs w:val="24"/>
        </w:rPr>
      </w:pPr>
    </w:p>
    <w:p w14:paraId="6F335425" w14:textId="6CCEDCF4" w:rsidR="0087062C" w:rsidRPr="00A614D2" w:rsidRDefault="0025455D" w:rsidP="00A614D2">
      <w:pPr>
        <w:pStyle w:val="Paragrafoelenco"/>
        <w:numPr>
          <w:ilvl w:val="0"/>
          <w:numId w:val="19"/>
        </w:numPr>
        <w:spacing w:after="0" w:line="240" w:lineRule="auto"/>
        <w:ind w:left="426"/>
        <w:jc w:val="both"/>
        <w:rPr>
          <w:rFonts w:ascii="Arial" w:hAnsi="Arial" w:cs="Arial"/>
          <w:sz w:val="24"/>
          <w:szCs w:val="24"/>
        </w:rPr>
      </w:pPr>
      <w:r w:rsidRPr="00A614D2">
        <w:rPr>
          <w:rFonts w:ascii="Arial" w:hAnsi="Arial" w:cs="Arial"/>
          <w:sz w:val="24"/>
          <w:szCs w:val="24"/>
        </w:rPr>
        <w:t>che i</w:t>
      </w:r>
      <w:r w:rsidR="0087062C" w:rsidRPr="00A614D2">
        <w:rPr>
          <w:rFonts w:ascii="Arial" w:hAnsi="Arial" w:cs="Arial"/>
          <w:sz w:val="24"/>
          <w:szCs w:val="24"/>
        </w:rPr>
        <w:t xml:space="preserve">n data </w:t>
      </w:r>
      <w:r w:rsidR="00AD39E2" w:rsidRPr="00A614D2">
        <w:rPr>
          <w:rFonts w:ascii="Arial" w:hAnsi="Arial" w:cs="Arial"/>
          <w:sz w:val="24"/>
          <w:szCs w:val="24"/>
        </w:rPr>
        <w:t xml:space="preserve">30/05/2022 </w:t>
      </w:r>
      <w:r w:rsidR="0087062C" w:rsidRPr="00A614D2">
        <w:rPr>
          <w:rFonts w:ascii="Arial" w:hAnsi="Arial" w:cs="Arial"/>
          <w:sz w:val="24"/>
          <w:szCs w:val="24"/>
        </w:rPr>
        <w:t>con atto</w:t>
      </w:r>
      <w:r w:rsidR="00AD39E2" w:rsidRPr="00A614D2">
        <w:rPr>
          <w:rFonts w:ascii="Arial" w:hAnsi="Arial" w:cs="Arial"/>
          <w:sz w:val="24"/>
          <w:szCs w:val="24"/>
        </w:rPr>
        <w:t xml:space="preserve"> Prot. Gen. N. 62097/2022 verbale n. 6 </w:t>
      </w:r>
      <w:r w:rsidR="0087062C" w:rsidRPr="00A614D2">
        <w:rPr>
          <w:rFonts w:ascii="Arial" w:hAnsi="Arial" w:cs="Arial"/>
          <w:sz w:val="24"/>
          <w:szCs w:val="24"/>
        </w:rPr>
        <w:t>il Consiglio Comunale ha assunto la deliberazione avente ad oggetto: “</w:t>
      </w:r>
      <w:r w:rsidR="0087062C" w:rsidRPr="00A614D2">
        <w:rPr>
          <w:rFonts w:ascii="Arial" w:hAnsi="Arial" w:cs="Arial"/>
          <w:i/>
          <w:iCs/>
          <w:sz w:val="24"/>
          <w:szCs w:val="24"/>
        </w:rPr>
        <w:t xml:space="preserve">Revisione della Governance dei servizi pubblici del comune di Ferrara e attuazione del Modello </w:t>
      </w:r>
      <w:r w:rsidR="00D141C6" w:rsidRPr="00A614D2">
        <w:rPr>
          <w:rFonts w:ascii="Arial" w:hAnsi="Arial" w:cs="Arial"/>
          <w:i/>
          <w:iCs/>
          <w:sz w:val="24"/>
          <w:szCs w:val="24"/>
        </w:rPr>
        <w:t>Multiutility</w:t>
      </w:r>
      <w:r w:rsidR="0087062C" w:rsidRPr="00A614D2">
        <w:rPr>
          <w:rFonts w:ascii="Arial" w:hAnsi="Arial" w:cs="Arial"/>
          <w:i/>
          <w:iCs/>
          <w:sz w:val="24"/>
          <w:szCs w:val="24"/>
        </w:rPr>
        <w:t>: indirizzi e determinazioni</w:t>
      </w:r>
      <w:r w:rsidR="0087062C" w:rsidRPr="00A614D2">
        <w:rPr>
          <w:rFonts w:ascii="Arial" w:hAnsi="Arial" w:cs="Arial"/>
          <w:sz w:val="24"/>
          <w:szCs w:val="24"/>
        </w:rPr>
        <w:t>” che ha approvato</w:t>
      </w:r>
      <w:r w:rsidR="005C04C2" w:rsidRPr="00A614D2">
        <w:rPr>
          <w:rFonts w:ascii="Arial" w:hAnsi="Arial" w:cs="Arial"/>
          <w:sz w:val="24"/>
          <w:szCs w:val="24"/>
        </w:rPr>
        <w:t>, fra gli altri</w:t>
      </w:r>
      <w:r w:rsidR="0087062C" w:rsidRPr="00A614D2">
        <w:rPr>
          <w:rFonts w:ascii="Arial" w:hAnsi="Arial" w:cs="Arial"/>
          <w:sz w:val="24"/>
          <w:szCs w:val="24"/>
        </w:rPr>
        <w:t>:</w:t>
      </w:r>
    </w:p>
    <w:p w14:paraId="011F1B3A" w14:textId="77777777" w:rsidR="00EB7339" w:rsidRPr="005865DC" w:rsidRDefault="00020EA4" w:rsidP="00A614D2">
      <w:pPr>
        <w:pStyle w:val="Paragrafoelenco"/>
        <w:numPr>
          <w:ilvl w:val="0"/>
          <w:numId w:val="14"/>
        </w:numPr>
        <w:autoSpaceDE w:val="0"/>
        <w:autoSpaceDN w:val="0"/>
        <w:adjustRightInd w:val="0"/>
        <w:spacing w:after="0" w:line="240" w:lineRule="auto"/>
        <w:ind w:left="851"/>
        <w:jc w:val="both"/>
        <w:rPr>
          <w:rFonts w:ascii="Arial" w:hAnsi="Arial" w:cs="Arial"/>
          <w:sz w:val="24"/>
          <w:szCs w:val="24"/>
        </w:rPr>
      </w:pPr>
      <w:r w:rsidRPr="005865DC">
        <w:rPr>
          <w:rFonts w:ascii="Arial" w:hAnsi="Arial" w:cs="Arial"/>
          <w:i/>
          <w:iCs/>
          <w:sz w:val="24"/>
          <w:szCs w:val="24"/>
        </w:rPr>
        <w:t>l’indirizzo positivo alla revisione della Governance dei Servizi Pubblici del Comune di Ferrara e attuazione del modello Multiutility in house per la gestione diretta ed indiretta dei servizi pubblici locali mediante la fusione per incorporazione di HFS</w:t>
      </w:r>
      <w:r w:rsidR="00633EF1" w:rsidRPr="005865DC">
        <w:rPr>
          <w:rFonts w:ascii="Arial" w:hAnsi="Arial" w:cs="Arial"/>
          <w:i/>
          <w:iCs/>
          <w:sz w:val="24"/>
          <w:szCs w:val="24"/>
        </w:rPr>
        <w:t xml:space="preserve"> </w:t>
      </w:r>
      <w:r w:rsidR="00633EF1" w:rsidRPr="005865DC">
        <w:rPr>
          <w:rFonts w:ascii="Arial" w:hAnsi="Arial" w:cs="Arial"/>
          <w:sz w:val="24"/>
          <w:szCs w:val="24"/>
        </w:rPr>
        <w:t>[società Holding Ferrara Servizi Srl]</w:t>
      </w:r>
      <w:r w:rsidRPr="005865DC">
        <w:rPr>
          <w:rFonts w:ascii="Arial" w:hAnsi="Arial" w:cs="Arial"/>
          <w:sz w:val="24"/>
          <w:szCs w:val="24"/>
        </w:rPr>
        <w:t xml:space="preserve"> </w:t>
      </w:r>
      <w:r w:rsidRPr="005865DC">
        <w:rPr>
          <w:rFonts w:ascii="Arial" w:hAnsi="Arial" w:cs="Arial"/>
          <w:i/>
          <w:iCs/>
          <w:sz w:val="24"/>
          <w:szCs w:val="24"/>
        </w:rPr>
        <w:t>in Ferrara Tua</w:t>
      </w:r>
      <w:r w:rsidR="00633EF1" w:rsidRPr="005865DC">
        <w:rPr>
          <w:rFonts w:ascii="Arial" w:hAnsi="Arial" w:cs="Arial"/>
          <w:i/>
          <w:iCs/>
          <w:sz w:val="24"/>
          <w:szCs w:val="24"/>
        </w:rPr>
        <w:t xml:space="preserve"> </w:t>
      </w:r>
      <w:r w:rsidR="00DB7786" w:rsidRPr="005865DC">
        <w:rPr>
          <w:rFonts w:ascii="Arial" w:hAnsi="Arial" w:cs="Arial"/>
          <w:sz w:val="24"/>
          <w:szCs w:val="24"/>
        </w:rPr>
        <w:t>[società Ferrara TUA srl]</w:t>
      </w:r>
      <w:r w:rsidRPr="005865DC">
        <w:rPr>
          <w:rFonts w:ascii="Arial" w:hAnsi="Arial" w:cs="Arial"/>
          <w:i/>
          <w:iCs/>
          <w:sz w:val="24"/>
          <w:szCs w:val="24"/>
        </w:rPr>
        <w:t>, finalizzata al raggiungimento di livelli di efficienza, efficacia ed economicità, nonché razionalizzazione gestionale secondo quanto previsto nello studio illustrativo presentato dalla società HFS</w:t>
      </w:r>
      <w:r w:rsidR="00364523" w:rsidRPr="005865DC">
        <w:rPr>
          <w:rFonts w:ascii="Arial" w:hAnsi="Arial" w:cs="Arial"/>
          <w:i/>
          <w:iCs/>
          <w:sz w:val="24"/>
          <w:szCs w:val="24"/>
        </w:rPr>
        <w:t xml:space="preserve"> </w:t>
      </w:r>
      <w:r w:rsidR="00364523" w:rsidRPr="005865DC">
        <w:rPr>
          <w:rFonts w:ascii="Arial" w:hAnsi="Arial" w:cs="Arial"/>
          <w:sz w:val="24"/>
          <w:szCs w:val="24"/>
        </w:rPr>
        <w:t>(documento istruttorio allegato alla menzionata deliberazione)</w:t>
      </w:r>
      <w:r w:rsidRPr="005865DC">
        <w:rPr>
          <w:rFonts w:ascii="Arial" w:hAnsi="Arial" w:cs="Arial"/>
          <w:i/>
          <w:iCs/>
          <w:sz w:val="24"/>
          <w:szCs w:val="24"/>
        </w:rPr>
        <w:t>;</w:t>
      </w:r>
    </w:p>
    <w:p w14:paraId="68677F60" w14:textId="77777777" w:rsidR="00EB7339" w:rsidRPr="005865DC" w:rsidRDefault="00020EA4" w:rsidP="00A614D2">
      <w:pPr>
        <w:pStyle w:val="Paragrafoelenco"/>
        <w:numPr>
          <w:ilvl w:val="0"/>
          <w:numId w:val="14"/>
        </w:numPr>
        <w:autoSpaceDE w:val="0"/>
        <w:autoSpaceDN w:val="0"/>
        <w:adjustRightInd w:val="0"/>
        <w:spacing w:after="0" w:line="240" w:lineRule="auto"/>
        <w:ind w:left="851"/>
        <w:jc w:val="both"/>
        <w:rPr>
          <w:rFonts w:ascii="Arial" w:hAnsi="Arial" w:cs="Arial"/>
          <w:sz w:val="24"/>
          <w:szCs w:val="24"/>
        </w:rPr>
      </w:pPr>
      <w:r w:rsidRPr="005865DC">
        <w:rPr>
          <w:rFonts w:ascii="Arial" w:hAnsi="Arial" w:cs="Arial"/>
          <w:i/>
          <w:iCs/>
          <w:sz w:val="24"/>
          <w:szCs w:val="24"/>
        </w:rPr>
        <w:t>di condividere lo schema di statuto che reggerà la società multiutility in house allegato sub. B)</w:t>
      </w:r>
      <w:r w:rsidR="00EB7339" w:rsidRPr="005865DC">
        <w:rPr>
          <w:rFonts w:ascii="Arial" w:hAnsi="Arial" w:cs="Arial"/>
          <w:i/>
          <w:iCs/>
          <w:sz w:val="24"/>
          <w:szCs w:val="24"/>
        </w:rPr>
        <w:t>;</w:t>
      </w:r>
    </w:p>
    <w:p w14:paraId="68CA6E7F" w14:textId="38FDFECA" w:rsidR="00EB7339" w:rsidRPr="005865DC" w:rsidRDefault="00364523" w:rsidP="00A614D2">
      <w:pPr>
        <w:pStyle w:val="Paragrafoelenco"/>
        <w:numPr>
          <w:ilvl w:val="0"/>
          <w:numId w:val="14"/>
        </w:numPr>
        <w:autoSpaceDE w:val="0"/>
        <w:autoSpaceDN w:val="0"/>
        <w:adjustRightInd w:val="0"/>
        <w:spacing w:after="0" w:line="240" w:lineRule="auto"/>
        <w:ind w:left="851"/>
        <w:jc w:val="both"/>
        <w:rPr>
          <w:rFonts w:ascii="Arial" w:hAnsi="Arial" w:cs="Arial"/>
          <w:sz w:val="24"/>
          <w:szCs w:val="24"/>
        </w:rPr>
      </w:pPr>
      <w:r w:rsidRPr="005865DC">
        <w:rPr>
          <w:rFonts w:ascii="Arial" w:hAnsi="Arial" w:cs="Arial"/>
          <w:i/>
          <w:iCs/>
          <w:sz w:val="24"/>
          <w:szCs w:val="24"/>
        </w:rPr>
        <w:t>d</w:t>
      </w:r>
      <w:r w:rsidR="00020EA4" w:rsidRPr="005865DC">
        <w:rPr>
          <w:rFonts w:ascii="Arial" w:hAnsi="Arial" w:cs="Arial"/>
          <w:i/>
          <w:iCs/>
          <w:sz w:val="24"/>
          <w:szCs w:val="24"/>
        </w:rPr>
        <w:t>i dare mandato agli organi ammnistrativi di HFS e di Ferrara TUA di predisporre il progetto di fusione per portarlo all’attenzione delle rispettive assemblee dei soci, previa autorizzazione di questo consiglio, da assumersi con successivo atto, dando altresì mandato al Sindaco o suo delegato di partecipare alle predette assemblee dei soci, rinunciando fin d’ora alla relazione dell’esperto prevista dall’art. 2501 sexies del Codice civile -  comunque non necessaria trattandosi di fusione con unico socio - e di esentare gli organi amm</w:t>
      </w:r>
      <w:r w:rsidR="00EB7339" w:rsidRPr="005865DC">
        <w:rPr>
          <w:rFonts w:ascii="Arial" w:hAnsi="Arial" w:cs="Arial"/>
          <w:i/>
          <w:iCs/>
          <w:sz w:val="24"/>
          <w:szCs w:val="24"/>
        </w:rPr>
        <w:t>i</w:t>
      </w:r>
      <w:r w:rsidR="00020EA4" w:rsidRPr="005865DC">
        <w:rPr>
          <w:rFonts w:ascii="Arial" w:hAnsi="Arial" w:cs="Arial"/>
          <w:i/>
          <w:iCs/>
          <w:sz w:val="24"/>
          <w:szCs w:val="24"/>
        </w:rPr>
        <w:t>nistrativi delle società partecipanti alla fusione dalla presentazione della relazione ex art. 2501 – quinquies del Codice Civil</w:t>
      </w:r>
      <w:r w:rsidR="00020EA4" w:rsidRPr="005865DC">
        <w:rPr>
          <w:rFonts w:ascii="Arial" w:hAnsi="Arial" w:cs="Arial"/>
          <w:sz w:val="24"/>
          <w:szCs w:val="24"/>
        </w:rPr>
        <w:t xml:space="preserve">e; </w:t>
      </w:r>
    </w:p>
    <w:p w14:paraId="476830CA" w14:textId="4F256617" w:rsidR="00020EA4" w:rsidRPr="005865DC" w:rsidRDefault="00020EA4" w:rsidP="00A614D2">
      <w:pPr>
        <w:pStyle w:val="Paragrafoelenco"/>
        <w:numPr>
          <w:ilvl w:val="0"/>
          <w:numId w:val="14"/>
        </w:numPr>
        <w:autoSpaceDE w:val="0"/>
        <w:autoSpaceDN w:val="0"/>
        <w:adjustRightInd w:val="0"/>
        <w:spacing w:after="0" w:line="240" w:lineRule="auto"/>
        <w:ind w:left="851"/>
        <w:jc w:val="both"/>
        <w:rPr>
          <w:rFonts w:ascii="Arial" w:hAnsi="Arial" w:cs="Arial"/>
          <w:sz w:val="24"/>
          <w:szCs w:val="24"/>
        </w:rPr>
      </w:pPr>
      <w:r w:rsidRPr="005865DC">
        <w:rPr>
          <w:rFonts w:ascii="Arial" w:hAnsi="Arial" w:cs="Arial"/>
          <w:sz w:val="24"/>
          <w:szCs w:val="24"/>
        </w:rPr>
        <w:t xml:space="preserve">di dare atto che il Sindaco ha facoltà di apportare allo schema di statuto allegato sub. B) quelle integrazioni o modificazioni, non sostanziali, che si rendessero necessarie per una miglior esecuzione della presente delibera ovvero richieste dal notaio verbalizzante o dal </w:t>
      </w:r>
      <w:r w:rsidR="00364523" w:rsidRPr="005865DC">
        <w:rPr>
          <w:rFonts w:ascii="Arial" w:hAnsi="Arial" w:cs="Arial"/>
          <w:sz w:val="24"/>
          <w:szCs w:val="24"/>
        </w:rPr>
        <w:t>C</w:t>
      </w:r>
      <w:r w:rsidRPr="005865DC">
        <w:rPr>
          <w:rFonts w:ascii="Arial" w:hAnsi="Arial" w:cs="Arial"/>
          <w:sz w:val="24"/>
          <w:szCs w:val="24"/>
        </w:rPr>
        <w:t>onservatore del Registro delle Imprese.</w:t>
      </w:r>
    </w:p>
    <w:p w14:paraId="52952860" w14:textId="71328ADD" w:rsidR="001D6E7C" w:rsidRPr="005865DC" w:rsidRDefault="001D6E7C" w:rsidP="00A614D2">
      <w:pPr>
        <w:spacing w:after="0" w:line="240" w:lineRule="auto"/>
        <w:ind w:left="851"/>
        <w:rPr>
          <w:rFonts w:ascii="Arial" w:hAnsi="Arial" w:cs="Arial"/>
          <w:sz w:val="24"/>
          <w:szCs w:val="24"/>
        </w:rPr>
      </w:pPr>
    </w:p>
    <w:p w14:paraId="3E85840E" w14:textId="36FE0910" w:rsidR="00633EF1" w:rsidRPr="00A614D2" w:rsidRDefault="00A614D2" w:rsidP="00A614D2">
      <w:pPr>
        <w:pStyle w:val="Paragrafoelenco"/>
        <w:numPr>
          <w:ilvl w:val="0"/>
          <w:numId w:val="19"/>
        </w:numPr>
        <w:spacing w:after="0" w:line="240" w:lineRule="auto"/>
        <w:ind w:left="426"/>
        <w:jc w:val="both"/>
        <w:rPr>
          <w:rFonts w:ascii="Arial" w:hAnsi="Arial" w:cs="Arial"/>
          <w:sz w:val="24"/>
          <w:szCs w:val="24"/>
        </w:rPr>
      </w:pPr>
      <w:r w:rsidRPr="00A614D2">
        <w:rPr>
          <w:rFonts w:ascii="Arial" w:hAnsi="Arial" w:cs="Arial"/>
          <w:sz w:val="24"/>
          <w:szCs w:val="24"/>
        </w:rPr>
        <w:t>c</w:t>
      </w:r>
      <w:r w:rsidR="00135B9C" w:rsidRPr="00A614D2">
        <w:rPr>
          <w:rFonts w:ascii="Arial" w:hAnsi="Arial" w:cs="Arial"/>
          <w:sz w:val="24"/>
          <w:szCs w:val="24"/>
        </w:rPr>
        <w:t xml:space="preserve">he è in corso il processo di riorganizzazione della </w:t>
      </w:r>
      <w:r w:rsidR="00633EF1" w:rsidRPr="00A614D2">
        <w:rPr>
          <w:rFonts w:ascii="Arial" w:hAnsi="Arial" w:cs="Arial"/>
          <w:sz w:val="24"/>
          <w:szCs w:val="24"/>
        </w:rPr>
        <w:t>G</w:t>
      </w:r>
      <w:r w:rsidR="00135B9C" w:rsidRPr="00A614D2">
        <w:rPr>
          <w:rFonts w:ascii="Arial" w:hAnsi="Arial" w:cs="Arial"/>
          <w:i/>
          <w:iCs/>
          <w:sz w:val="24"/>
          <w:szCs w:val="24"/>
        </w:rPr>
        <w:t>overnance</w:t>
      </w:r>
      <w:r w:rsidR="00135B9C" w:rsidRPr="00A614D2">
        <w:rPr>
          <w:rFonts w:ascii="Arial" w:hAnsi="Arial" w:cs="Arial"/>
          <w:sz w:val="24"/>
          <w:szCs w:val="24"/>
        </w:rPr>
        <w:t xml:space="preserve"> della gestione dei servizi pubblici del Comune di Ferrara assunti a mezzo società partecipate per la </w:t>
      </w:r>
      <w:r w:rsidR="006B39E7" w:rsidRPr="00A614D2">
        <w:rPr>
          <w:rFonts w:ascii="Arial" w:hAnsi="Arial" w:cs="Arial"/>
          <w:sz w:val="24"/>
          <w:szCs w:val="24"/>
        </w:rPr>
        <w:t>definizione</w:t>
      </w:r>
      <w:r w:rsidR="00135B9C" w:rsidRPr="00A614D2">
        <w:rPr>
          <w:rFonts w:ascii="Arial" w:hAnsi="Arial" w:cs="Arial"/>
          <w:sz w:val="24"/>
          <w:szCs w:val="24"/>
        </w:rPr>
        <w:t xml:space="preserve"> di un </w:t>
      </w:r>
      <w:r w:rsidR="006B39E7" w:rsidRPr="00A614D2">
        <w:rPr>
          <w:rFonts w:ascii="Arial" w:hAnsi="Arial" w:cs="Arial"/>
          <w:sz w:val="24"/>
          <w:szCs w:val="24"/>
        </w:rPr>
        <w:t>modello</w:t>
      </w:r>
      <w:r w:rsidR="00135B9C" w:rsidRPr="00A614D2">
        <w:rPr>
          <w:rFonts w:ascii="Arial" w:hAnsi="Arial" w:cs="Arial"/>
          <w:sz w:val="24"/>
          <w:szCs w:val="24"/>
        </w:rPr>
        <w:t xml:space="preserve"> multiutility, cos</w:t>
      </w:r>
      <w:r w:rsidR="00EB7339" w:rsidRPr="00A614D2">
        <w:rPr>
          <w:rFonts w:ascii="Arial" w:hAnsi="Arial" w:cs="Arial"/>
          <w:sz w:val="24"/>
          <w:szCs w:val="24"/>
        </w:rPr>
        <w:t>ì</w:t>
      </w:r>
      <w:r w:rsidR="00135B9C" w:rsidRPr="00A614D2">
        <w:rPr>
          <w:rFonts w:ascii="Arial" w:hAnsi="Arial" w:cs="Arial"/>
          <w:sz w:val="24"/>
          <w:szCs w:val="24"/>
        </w:rPr>
        <w:t xml:space="preserve"> come indicato nel</w:t>
      </w:r>
      <w:r w:rsidR="00633EF1" w:rsidRPr="00A614D2">
        <w:rPr>
          <w:rFonts w:ascii="Arial" w:hAnsi="Arial" w:cs="Arial"/>
          <w:sz w:val="24"/>
          <w:szCs w:val="24"/>
        </w:rPr>
        <w:t>la deliberazione di Consiglio Comunale 2021 avente ad oggetto la  “</w:t>
      </w:r>
      <w:r w:rsidR="00633EF1" w:rsidRPr="00A614D2">
        <w:rPr>
          <w:rFonts w:ascii="Arial" w:hAnsi="Arial" w:cs="Arial"/>
          <w:i/>
          <w:iCs/>
          <w:sz w:val="24"/>
          <w:szCs w:val="24"/>
        </w:rPr>
        <w:t xml:space="preserve">Revisione periodica ex art. 20 d.lgs. 19 agosto 2016 n. 175 delle società partecipate – ricognizione delle partecipazioni detenute, direttamente ed indirettamente, al 31 dicembre 2020 ed individuazione di misure di razionalizzazione” </w:t>
      </w:r>
      <w:r w:rsidR="00633EF1" w:rsidRPr="00A614D2">
        <w:rPr>
          <w:rFonts w:ascii="Arial" w:hAnsi="Arial" w:cs="Arial"/>
          <w:sz w:val="24"/>
          <w:szCs w:val="24"/>
        </w:rPr>
        <w:t>che ha stabilito per HFS che</w:t>
      </w:r>
      <w:r w:rsidR="00633EF1" w:rsidRPr="00A614D2">
        <w:rPr>
          <w:rFonts w:ascii="Arial" w:hAnsi="Arial" w:cs="Arial"/>
          <w:i/>
          <w:iCs/>
          <w:sz w:val="24"/>
          <w:szCs w:val="24"/>
        </w:rPr>
        <w:t xml:space="preserve"> </w:t>
      </w:r>
      <w:r w:rsidR="00633EF1" w:rsidRPr="00A614D2">
        <w:rPr>
          <w:rFonts w:ascii="Arial" w:hAnsi="Arial" w:cs="Arial"/>
          <w:sz w:val="24"/>
          <w:szCs w:val="24"/>
        </w:rPr>
        <w:t>“</w:t>
      </w:r>
      <w:r w:rsidR="00633EF1" w:rsidRPr="00A614D2">
        <w:rPr>
          <w:rFonts w:ascii="Arial" w:hAnsi="Arial" w:cs="Arial"/>
          <w:i/>
          <w:iCs/>
          <w:sz w:val="24"/>
          <w:szCs w:val="24"/>
        </w:rPr>
        <w:t xml:space="preserve">Nel corso del 2022, l'Amministrazione Comunale proseguirà l’analisi sull’assetto della società e della governance delle società partecipate, rivedendo il ruolo ricoperto dalla società Holding Ferrara Servizi Srl, mettendo in campo anche ipotesi di modelli societari di gestione dei servizi pubblici e strumentali in un’ottica di </w:t>
      </w:r>
      <w:proofErr w:type="spellStart"/>
      <w:r w:rsidR="00633EF1" w:rsidRPr="00A614D2">
        <w:rPr>
          <w:rFonts w:ascii="Arial" w:hAnsi="Arial" w:cs="Arial"/>
          <w:i/>
          <w:iCs/>
          <w:sz w:val="24"/>
          <w:szCs w:val="24"/>
        </w:rPr>
        <w:t>multiutilities</w:t>
      </w:r>
      <w:proofErr w:type="spellEnd"/>
      <w:r w:rsidR="00633EF1" w:rsidRPr="00A614D2">
        <w:rPr>
          <w:rFonts w:ascii="Arial" w:hAnsi="Arial" w:cs="Arial"/>
          <w:sz w:val="24"/>
          <w:szCs w:val="24"/>
        </w:rPr>
        <w:t>.</w:t>
      </w:r>
    </w:p>
    <w:p w14:paraId="0B5BA936" w14:textId="77777777" w:rsidR="00A614D2" w:rsidRPr="0025455D" w:rsidRDefault="00A614D2" w:rsidP="00A614D2">
      <w:pPr>
        <w:spacing w:after="0" w:line="240" w:lineRule="auto"/>
        <w:jc w:val="both"/>
        <w:rPr>
          <w:rFonts w:ascii="Arial" w:hAnsi="Arial" w:cs="Arial"/>
          <w:sz w:val="24"/>
          <w:szCs w:val="24"/>
        </w:rPr>
      </w:pPr>
    </w:p>
    <w:p w14:paraId="4CDB8F2D" w14:textId="134BC787" w:rsidR="001D6E7C" w:rsidRPr="00A614D2" w:rsidRDefault="00A93D60" w:rsidP="00A614D2">
      <w:pPr>
        <w:pStyle w:val="Paragrafoelenco"/>
        <w:numPr>
          <w:ilvl w:val="0"/>
          <w:numId w:val="19"/>
        </w:numPr>
        <w:spacing w:after="0" w:line="240" w:lineRule="auto"/>
        <w:ind w:left="426"/>
        <w:jc w:val="both"/>
        <w:rPr>
          <w:rFonts w:ascii="Arial" w:hAnsi="Arial" w:cs="Arial"/>
          <w:sz w:val="24"/>
          <w:szCs w:val="24"/>
        </w:rPr>
      </w:pPr>
      <w:r w:rsidRPr="00A614D2">
        <w:rPr>
          <w:rFonts w:ascii="Arial" w:hAnsi="Arial" w:cs="Arial"/>
          <w:sz w:val="24"/>
          <w:szCs w:val="24"/>
        </w:rPr>
        <w:t>C</w:t>
      </w:r>
      <w:r w:rsidR="00AD39E2" w:rsidRPr="00A614D2">
        <w:rPr>
          <w:rFonts w:ascii="Arial" w:hAnsi="Arial" w:cs="Arial"/>
          <w:sz w:val="24"/>
          <w:szCs w:val="24"/>
        </w:rPr>
        <w:t>he</w:t>
      </w:r>
      <w:r>
        <w:rPr>
          <w:rFonts w:ascii="Arial" w:hAnsi="Arial" w:cs="Arial"/>
          <w:sz w:val="24"/>
          <w:szCs w:val="24"/>
        </w:rPr>
        <w:t>,</w:t>
      </w:r>
      <w:r w:rsidR="00AD39E2" w:rsidRPr="00A614D2">
        <w:rPr>
          <w:rFonts w:ascii="Arial" w:hAnsi="Arial" w:cs="Arial"/>
          <w:sz w:val="24"/>
          <w:szCs w:val="24"/>
        </w:rPr>
        <w:t xml:space="preserve"> in base all’indirizzo adottato con la richiamata deliberazione di consiglio comunale del 30/05/2022 </w:t>
      </w:r>
      <w:r>
        <w:rPr>
          <w:rFonts w:ascii="Arial" w:hAnsi="Arial" w:cs="Arial"/>
          <w:sz w:val="24"/>
          <w:szCs w:val="24"/>
        </w:rPr>
        <w:t xml:space="preserve">Prot. 62097/2022, </w:t>
      </w:r>
      <w:r w:rsidR="00AD39E2" w:rsidRPr="00A614D2">
        <w:rPr>
          <w:rFonts w:ascii="Arial" w:hAnsi="Arial" w:cs="Arial"/>
          <w:sz w:val="24"/>
          <w:szCs w:val="24"/>
        </w:rPr>
        <w:t>gli organi amm</w:t>
      </w:r>
      <w:r w:rsidR="00291880" w:rsidRPr="00A614D2">
        <w:rPr>
          <w:rFonts w:ascii="Arial" w:hAnsi="Arial" w:cs="Arial"/>
          <w:sz w:val="24"/>
          <w:szCs w:val="24"/>
        </w:rPr>
        <w:t>i</w:t>
      </w:r>
      <w:r w:rsidR="00AD39E2" w:rsidRPr="00A614D2">
        <w:rPr>
          <w:rFonts w:ascii="Arial" w:hAnsi="Arial" w:cs="Arial"/>
          <w:sz w:val="24"/>
          <w:szCs w:val="24"/>
        </w:rPr>
        <w:t>nistrativi di HFS e Ferrara Tua ha</w:t>
      </w:r>
      <w:r w:rsidR="00291880" w:rsidRPr="00A614D2">
        <w:rPr>
          <w:rFonts w:ascii="Arial" w:hAnsi="Arial" w:cs="Arial"/>
          <w:sz w:val="24"/>
          <w:szCs w:val="24"/>
        </w:rPr>
        <w:t>nno</w:t>
      </w:r>
      <w:r w:rsidR="00AD39E2" w:rsidRPr="00A614D2">
        <w:rPr>
          <w:rFonts w:ascii="Arial" w:hAnsi="Arial" w:cs="Arial"/>
          <w:sz w:val="24"/>
          <w:szCs w:val="24"/>
        </w:rPr>
        <w:t xml:space="preserve"> </w:t>
      </w:r>
      <w:r w:rsidR="00A46D12" w:rsidRPr="00A614D2">
        <w:rPr>
          <w:rFonts w:ascii="Arial" w:hAnsi="Arial" w:cs="Arial"/>
          <w:sz w:val="24"/>
          <w:szCs w:val="24"/>
        </w:rPr>
        <w:t>predisposto</w:t>
      </w:r>
      <w:r w:rsidR="00C2796B" w:rsidRPr="00A614D2">
        <w:rPr>
          <w:rFonts w:ascii="Arial" w:hAnsi="Arial" w:cs="Arial"/>
          <w:sz w:val="24"/>
          <w:szCs w:val="24"/>
        </w:rPr>
        <w:t xml:space="preserve"> il</w:t>
      </w:r>
      <w:r w:rsidR="00AD39E2" w:rsidRPr="00A614D2">
        <w:rPr>
          <w:rFonts w:ascii="Arial" w:hAnsi="Arial" w:cs="Arial"/>
          <w:sz w:val="24"/>
          <w:szCs w:val="24"/>
        </w:rPr>
        <w:t xml:space="preserve"> </w:t>
      </w:r>
      <w:r w:rsidR="00D05B3D" w:rsidRPr="00A93D60">
        <w:rPr>
          <w:rFonts w:ascii="Arial" w:hAnsi="Arial" w:cs="Arial"/>
          <w:bCs/>
          <w:i/>
          <w:iCs/>
          <w:sz w:val="24"/>
          <w:szCs w:val="24"/>
        </w:rPr>
        <w:t>Progetto di fusione inversa per incorporazione</w:t>
      </w:r>
      <w:r w:rsidR="00D05B3D" w:rsidRPr="00A614D2">
        <w:rPr>
          <w:rFonts w:ascii="Arial" w:hAnsi="Arial" w:cs="Arial"/>
          <w:b/>
          <w:bCs/>
          <w:i/>
          <w:iCs/>
          <w:sz w:val="24"/>
          <w:szCs w:val="24"/>
        </w:rPr>
        <w:t xml:space="preserve"> </w:t>
      </w:r>
      <w:r w:rsidR="00D05B3D" w:rsidRPr="00A93D60">
        <w:rPr>
          <w:rFonts w:ascii="Arial" w:hAnsi="Arial" w:cs="Arial"/>
          <w:bCs/>
          <w:iCs/>
          <w:sz w:val="24"/>
          <w:szCs w:val="24"/>
        </w:rPr>
        <w:t>-</w:t>
      </w:r>
      <w:r w:rsidR="00D05B3D" w:rsidRPr="00A614D2">
        <w:rPr>
          <w:rFonts w:ascii="Arial" w:hAnsi="Arial" w:cs="Arial"/>
          <w:b/>
          <w:bCs/>
          <w:i/>
          <w:iCs/>
          <w:sz w:val="24"/>
          <w:szCs w:val="24"/>
        </w:rPr>
        <w:t xml:space="preserve"> </w:t>
      </w:r>
      <w:r>
        <w:rPr>
          <w:rFonts w:ascii="Arial" w:hAnsi="Arial" w:cs="Arial"/>
          <w:sz w:val="24"/>
          <w:szCs w:val="24"/>
        </w:rPr>
        <w:t>f</w:t>
      </w:r>
      <w:r w:rsidR="00952007" w:rsidRPr="00A614D2">
        <w:rPr>
          <w:rFonts w:ascii="Arial" w:hAnsi="Arial" w:cs="Arial"/>
          <w:sz w:val="24"/>
          <w:szCs w:val="24"/>
        </w:rPr>
        <w:t xml:space="preserve">ormulato in ossequio alle previsioni contenute nell’articolo 2501-ter del Codice civile in applicazione dell’articolo 2505 del Codice civile, depositato al Registro delle Imprese di Ferrara e pubblicato sui </w:t>
      </w:r>
      <w:r w:rsidR="00952007" w:rsidRPr="00A614D2">
        <w:rPr>
          <w:rFonts w:ascii="Arial" w:hAnsi="Arial" w:cs="Arial"/>
          <w:sz w:val="24"/>
          <w:szCs w:val="24"/>
        </w:rPr>
        <w:lastRenderedPageBreak/>
        <w:t xml:space="preserve">siti istituzionali delle due società </w:t>
      </w:r>
      <w:r w:rsidR="00B04675">
        <w:rPr>
          <w:rFonts w:ascii="Arial" w:hAnsi="Arial" w:cs="Arial"/>
          <w:sz w:val="24"/>
          <w:szCs w:val="24"/>
        </w:rPr>
        <w:t>con efficacia dal 27</w:t>
      </w:r>
      <w:r w:rsidR="00952007" w:rsidRPr="00A614D2">
        <w:rPr>
          <w:rFonts w:ascii="Arial" w:hAnsi="Arial" w:cs="Arial"/>
          <w:sz w:val="24"/>
          <w:szCs w:val="24"/>
        </w:rPr>
        <w:t>/0</w:t>
      </w:r>
      <w:r w:rsidR="00A82D91">
        <w:rPr>
          <w:rFonts w:ascii="Arial" w:hAnsi="Arial" w:cs="Arial"/>
          <w:sz w:val="24"/>
          <w:szCs w:val="24"/>
        </w:rPr>
        <w:t>6</w:t>
      </w:r>
      <w:r w:rsidR="00952007" w:rsidRPr="00A614D2">
        <w:rPr>
          <w:rFonts w:ascii="Arial" w:hAnsi="Arial" w:cs="Arial"/>
          <w:sz w:val="24"/>
          <w:szCs w:val="24"/>
        </w:rPr>
        <w:t>/2022</w:t>
      </w:r>
      <w:r w:rsidR="00291880" w:rsidRPr="00A614D2">
        <w:rPr>
          <w:rFonts w:ascii="Arial" w:hAnsi="Arial" w:cs="Arial"/>
          <w:sz w:val="24"/>
          <w:szCs w:val="24"/>
        </w:rPr>
        <w:t xml:space="preserve"> (che si allega </w:t>
      </w:r>
      <w:r w:rsidR="00291880" w:rsidRPr="00A614D2">
        <w:rPr>
          <w:rFonts w:ascii="Arial" w:hAnsi="Arial" w:cs="Arial"/>
          <w:b/>
          <w:bCs/>
          <w:sz w:val="24"/>
          <w:szCs w:val="24"/>
        </w:rPr>
        <w:t>sub A</w:t>
      </w:r>
      <w:r w:rsidR="00976313" w:rsidRPr="00A614D2">
        <w:rPr>
          <w:rFonts w:ascii="Arial" w:hAnsi="Arial" w:cs="Arial"/>
          <w:b/>
          <w:bCs/>
          <w:sz w:val="24"/>
          <w:szCs w:val="24"/>
        </w:rPr>
        <w:t>)</w:t>
      </w:r>
      <w:r w:rsidR="00291880" w:rsidRPr="00A614D2">
        <w:rPr>
          <w:rFonts w:ascii="Arial" w:hAnsi="Arial" w:cs="Arial"/>
          <w:sz w:val="24"/>
          <w:szCs w:val="24"/>
        </w:rPr>
        <w:t xml:space="preserve"> al presente atto) </w:t>
      </w:r>
    </w:p>
    <w:p w14:paraId="0DB8F55F" w14:textId="77777777" w:rsidR="00B04675" w:rsidRDefault="00B04675" w:rsidP="00A614D2">
      <w:pPr>
        <w:spacing w:after="0" w:line="240" w:lineRule="auto"/>
        <w:jc w:val="both"/>
        <w:rPr>
          <w:rFonts w:ascii="Arial" w:hAnsi="Arial" w:cs="Arial"/>
          <w:b/>
          <w:sz w:val="24"/>
          <w:szCs w:val="24"/>
        </w:rPr>
      </w:pPr>
    </w:p>
    <w:p w14:paraId="4131835D" w14:textId="0C900FC0" w:rsidR="00952007" w:rsidRDefault="0025455D" w:rsidP="00A614D2">
      <w:pPr>
        <w:spacing w:after="0" w:line="240" w:lineRule="auto"/>
        <w:jc w:val="both"/>
        <w:rPr>
          <w:rFonts w:ascii="Arial" w:hAnsi="Arial" w:cs="Arial"/>
          <w:sz w:val="24"/>
          <w:szCs w:val="24"/>
        </w:rPr>
      </w:pPr>
      <w:r w:rsidRPr="0025455D">
        <w:rPr>
          <w:rFonts w:ascii="Arial" w:hAnsi="Arial" w:cs="Arial"/>
          <w:b/>
          <w:sz w:val="24"/>
          <w:szCs w:val="24"/>
        </w:rPr>
        <w:t>RILEVATO</w:t>
      </w:r>
      <w:r>
        <w:rPr>
          <w:rFonts w:ascii="Arial" w:hAnsi="Arial" w:cs="Arial"/>
          <w:sz w:val="24"/>
          <w:szCs w:val="24"/>
        </w:rPr>
        <w:t xml:space="preserve"> che</w:t>
      </w:r>
      <w:r w:rsidR="00952007" w:rsidRPr="005865DC">
        <w:rPr>
          <w:rFonts w:ascii="Arial" w:hAnsi="Arial" w:cs="Arial"/>
          <w:sz w:val="24"/>
          <w:szCs w:val="24"/>
        </w:rPr>
        <w:t xml:space="preserve"> i</w:t>
      </w:r>
      <w:r w:rsidR="00767E60" w:rsidRPr="005865DC">
        <w:rPr>
          <w:rFonts w:ascii="Arial" w:hAnsi="Arial" w:cs="Arial"/>
          <w:sz w:val="24"/>
          <w:szCs w:val="24"/>
        </w:rPr>
        <w:t>l</w:t>
      </w:r>
      <w:r w:rsidR="00952007" w:rsidRPr="005865DC">
        <w:rPr>
          <w:rFonts w:ascii="Arial" w:hAnsi="Arial" w:cs="Arial"/>
          <w:sz w:val="24"/>
          <w:szCs w:val="24"/>
        </w:rPr>
        <w:t xml:space="preserve"> Progetto di fusione</w:t>
      </w:r>
      <w:r w:rsidR="00DD1CE0" w:rsidRPr="005865DC">
        <w:rPr>
          <w:rFonts w:ascii="Arial" w:hAnsi="Arial" w:cs="Arial"/>
          <w:sz w:val="24"/>
          <w:szCs w:val="24"/>
        </w:rPr>
        <w:t>:</w:t>
      </w:r>
    </w:p>
    <w:p w14:paraId="23639A5A" w14:textId="77777777" w:rsidR="00A223D1" w:rsidRPr="005865DC" w:rsidRDefault="00A223D1" w:rsidP="00A614D2">
      <w:pPr>
        <w:spacing w:after="0" w:line="240" w:lineRule="auto"/>
        <w:jc w:val="both"/>
        <w:rPr>
          <w:rFonts w:ascii="Arial" w:hAnsi="Arial" w:cs="Arial"/>
          <w:sz w:val="24"/>
          <w:szCs w:val="24"/>
        </w:rPr>
      </w:pPr>
    </w:p>
    <w:p w14:paraId="7354E8B1" w14:textId="11414F14" w:rsidR="008D2D9F" w:rsidRDefault="00B04675" w:rsidP="00A614D2">
      <w:pPr>
        <w:pStyle w:val="Paragrafoelenco"/>
        <w:numPr>
          <w:ilvl w:val="0"/>
          <w:numId w:val="8"/>
        </w:numPr>
        <w:autoSpaceDE w:val="0"/>
        <w:autoSpaceDN w:val="0"/>
        <w:adjustRightInd w:val="0"/>
        <w:spacing w:after="0" w:line="240" w:lineRule="auto"/>
        <w:ind w:left="426"/>
        <w:jc w:val="both"/>
        <w:rPr>
          <w:rFonts w:ascii="Arial" w:hAnsi="Arial" w:cs="Arial"/>
          <w:sz w:val="24"/>
          <w:szCs w:val="24"/>
        </w:rPr>
      </w:pPr>
      <w:r>
        <w:rPr>
          <w:rFonts w:ascii="Arial" w:hAnsi="Arial" w:cs="Arial"/>
          <w:sz w:val="24"/>
          <w:szCs w:val="24"/>
        </w:rPr>
        <w:t>r</w:t>
      </w:r>
      <w:r w:rsidR="00B24898" w:rsidRPr="005865DC">
        <w:rPr>
          <w:rFonts w:ascii="Arial" w:hAnsi="Arial" w:cs="Arial"/>
          <w:sz w:val="24"/>
          <w:szCs w:val="24"/>
        </w:rPr>
        <w:t>iscontra che trattasi di operazione di fusione inversa di due società</w:t>
      </w:r>
      <w:r w:rsidR="00DD1CE0" w:rsidRPr="005865DC">
        <w:rPr>
          <w:rFonts w:ascii="Arial" w:hAnsi="Arial" w:cs="Arial"/>
          <w:sz w:val="24"/>
          <w:szCs w:val="24"/>
        </w:rPr>
        <w:t>,</w:t>
      </w:r>
      <w:r w:rsidR="00B24898" w:rsidRPr="005865DC">
        <w:rPr>
          <w:rFonts w:ascii="Arial" w:hAnsi="Arial" w:cs="Arial"/>
          <w:sz w:val="24"/>
          <w:szCs w:val="24"/>
        </w:rPr>
        <w:t xml:space="preserve"> una interamente controllata dall’altra e partecipate </w:t>
      </w:r>
      <w:r w:rsidR="005F2CC7" w:rsidRPr="005865DC">
        <w:rPr>
          <w:rFonts w:ascii="Arial" w:hAnsi="Arial" w:cs="Arial"/>
          <w:sz w:val="24"/>
          <w:szCs w:val="24"/>
        </w:rPr>
        <w:t xml:space="preserve">(direttamente ed indirettamente) </w:t>
      </w:r>
      <w:r w:rsidR="00B24898" w:rsidRPr="005865DC">
        <w:rPr>
          <w:rFonts w:ascii="Arial" w:hAnsi="Arial" w:cs="Arial"/>
          <w:sz w:val="24"/>
          <w:szCs w:val="24"/>
        </w:rPr>
        <w:t>dallo stesso unico socio</w:t>
      </w:r>
      <w:r w:rsidR="005F2CC7" w:rsidRPr="005865DC">
        <w:rPr>
          <w:rFonts w:ascii="Arial" w:hAnsi="Arial" w:cs="Arial"/>
          <w:sz w:val="24"/>
          <w:szCs w:val="24"/>
        </w:rPr>
        <w:t xml:space="preserve">, il Comune di Ferrara, di modo che si è resa applicabile la procedura semplificata prevista dall’art. </w:t>
      </w:r>
      <w:r w:rsidR="008D2D9F" w:rsidRPr="005865DC">
        <w:rPr>
          <w:rFonts w:ascii="Arial" w:hAnsi="Arial" w:cs="Arial"/>
          <w:sz w:val="24"/>
          <w:szCs w:val="24"/>
        </w:rPr>
        <w:t xml:space="preserve">2505 del </w:t>
      </w:r>
      <w:r w:rsidR="00D141C6" w:rsidRPr="005865DC">
        <w:rPr>
          <w:rFonts w:ascii="Arial" w:hAnsi="Arial" w:cs="Arial"/>
          <w:sz w:val="24"/>
          <w:szCs w:val="24"/>
        </w:rPr>
        <w:t>Codice civile</w:t>
      </w:r>
      <w:r w:rsidR="008D2D9F" w:rsidRPr="005865DC">
        <w:rPr>
          <w:rFonts w:ascii="Arial" w:hAnsi="Arial" w:cs="Arial"/>
          <w:sz w:val="24"/>
          <w:szCs w:val="24"/>
        </w:rPr>
        <w:t xml:space="preserve">, nonché, della rinuncia da parte del Comune – formulata nella </w:t>
      </w:r>
      <w:r w:rsidR="00F57A71" w:rsidRPr="005865DC">
        <w:rPr>
          <w:rFonts w:ascii="Arial" w:hAnsi="Arial" w:cs="Arial"/>
          <w:sz w:val="24"/>
          <w:szCs w:val="24"/>
        </w:rPr>
        <w:t xml:space="preserve">delibera di consiglio richiamata </w:t>
      </w:r>
      <w:r w:rsidR="007D3A54" w:rsidRPr="005865DC">
        <w:rPr>
          <w:rFonts w:ascii="Arial" w:hAnsi="Arial" w:cs="Arial"/>
          <w:sz w:val="24"/>
          <w:szCs w:val="24"/>
        </w:rPr>
        <w:t xml:space="preserve">- </w:t>
      </w:r>
      <w:r w:rsidR="008D2D9F" w:rsidRPr="005865DC">
        <w:rPr>
          <w:rFonts w:ascii="Arial" w:hAnsi="Arial" w:cs="Arial"/>
          <w:sz w:val="24"/>
          <w:szCs w:val="24"/>
        </w:rPr>
        <w:t xml:space="preserve">alla relazione dell’esperto prevista dall’art. 2501 sexies del Codice civile - comunque non necessaria trattandosi di fusione con unico socio - e di esentare gli organi ammnistrativi delle società partecipanti alla fusione dalla presentazione della relazione ex art. 2501 – quinquies del </w:t>
      </w:r>
      <w:r w:rsidR="00D141C6" w:rsidRPr="005865DC">
        <w:rPr>
          <w:rFonts w:ascii="Arial" w:hAnsi="Arial" w:cs="Arial"/>
          <w:sz w:val="24"/>
          <w:szCs w:val="24"/>
        </w:rPr>
        <w:t>Codice civile</w:t>
      </w:r>
      <w:r w:rsidR="008D2D9F" w:rsidRPr="005865DC">
        <w:rPr>
          <w:rFonts w:ascii="Arial" w:hAnsi="Arial" w:cs="Arial"/>
          <w:sz w:val="24"/>
          <w:szCs w:val="24"/>
        </w:rPr>
        <w:t xml:space="preserve">; </w:t>
      </w:r>
    </w:p>
    <w:p w14:paraId="2889F3D8" w14:textId="77777777" w:rsidR="00A223D1" w:rsidRPr="005865DC" w:rsidRDefault="00A223D1" w:rsidP="00A223D1">
      <w:pPr>
        <w:pStyle w:val="Paragrafoelenco"/>
        <w:autoSpaceDE w:val="0"/>
        <w:autoSpaceDN w:val="0"/>
        <w:adjustRightInd w:val="0"/>
        <w:spacing w:after="0" w:line="240" w:lineRule="auto"/>
        <w:ind w:left="426"/>
        <w:jc w:val="both"/>
        <w:rPr>
          <w:rFonts w:ascii="Arial" w:hAnsi="Arial" w:cs="Arial"/>
          <w:sz w:val="24"/>
          <w:szCs w:val="24"/>
        </w:rPr>
      </w:pPr>
    </w:p>
    <w:p w14:paraId="6FE945EB" w14:textId="783F2310" w:rsidR="00952007" w:rsidRPr="005865DC" w:rsidRDefault="00B04675" w:rsidP="00A614D2">
      <w:pPr>
        <w:pStyle w:val="Paragrafoelenco"/>
        <w:numPr>
          <w:ilvl w:val="0"/>
          <w:numId w:val="8"/>
        </w:numPr>
        <w:spacing w:after="0" w:line="240" w:lineRule="auto"/>
        <w:ind w:left="426"/>
        <w:jc w:val="both"/>
        <w:rPr>
          <w:rFonts w:ascii="Arial" w:hAnsi="Arial" w:cs="Arial"/>
          <w:sz w:val="24"/>
          <w:szCs w:val="24"/>
        </w:rPr>
      </w:pPr>
      <w:r>
        <w:rPr>
          <w:rFonts w:ascii="Arial" w:hAnsi="Arial" w:cs="Arial"/>
          <w:sz w:val="24"/>
          <w:szCs w:val="24"/>
        </w:rPr>
        <w:t>e</w:t>
      </w:r>
      <w:r w:rsidR="00952007" w:rsidRPr="005865DC">
        <w:rPr>
          <w:rFonts w:ascii="Arial" w:hAnsi="Arial" w:cs="Arial"/>
          <w:sz w:val="24"/>
          <w:szCs w:val="24"/>
        </w:rPr>
        <w:t>videnzia la nuova composizione del capitale sociale dell</w:t>
      </w:r>
      <w:r w:rsidR="00C2796B" w:rsidRPr="005865DC">
        <w:rPr>
          <w:rFonts w:ascii="Arial" w:hAnsi="Arial" w:cs="Arial"/>
          <w:sz w:val="24"/>
          <w:szCs w:val="24"/>
        </w:rPr>
        <w:t>a</w:t>
      </w:r>
      <w:r w:rsidR="00952007" w:rsidRPr="005865DC">
        <w:rPr>
          <w:rFonts w:ascii="Arial" w:hAnsi="Arial" w:cs="Arial"/>
          <w:sz w:val="24"/>
          <w:szCs w:val="24"/>
        </w:rPr>
        <w:t xml:space="preserve"> società risultante dall’operazione di fusione inversa mediante la quale Ferrara Tua </w:t>
      </w:r>
      <w:r w:rsidR="00DD1CE0" w:rsidRPr="005865DC">
        <w:rPr>
          <w:rFonts w:ascii="Arial" w:hAnsi="Arial" w:cs="Arial"/>
          <w:sz w:val="24"/>
          <w:szCs w:val="24"/>
        </w:rPr>
        <w:t>incorporerà</w:t>
      </w:r>
      <w:r w:rsidR="00952007" w:rsidRPr="005865DC">
        <w:rPr>
          <w:rFonts w:ascii="Arial" w:hAnsi="Arial" w:cs="Arial"/>
          <w:sz w:val="24"/>
          <w:szCs w:val="24"/>
        </w:rPr>
        <w:t xml:space="preserve"> HFS, come segue:</w:t>
      </w:r>
    </w:p>
    <w:p w14:paraId="60C2C0C7" w14:textId="77777777" w:rsidR="00C2796B" w:rsidRPr="005865DC" w:rsidRDefault="00C2796B" w:rsidP="00A614D2">
      <w:pPr>
        <w:pStyle w:val="Paragrafoelenco"/>
        <w:spacing w:after="0" w:line="240" w:lineRule="auto"/>
        <w:ind w:left="709"/>
        <w:jc w:val="both"/>
        <w:rPr>
          <w:rFonts w:ascii="Arial" w:hAnsi="Arial" w:cs="Arial"/>
          <w:sz w:val="24"/>
          <w:szCs w:val="24"/>
        </w:rPr>
      </w:pPr>
    </w:p>
    <w:p w14:paraId="45017965" w14:textId="4F5C6EF9" w:rsidR="00952007" w:rsidRDefault="009B2155" w:rsidP="00A93D60">
      <w:pPr>
        <w:spacing w:after="0" w:line="240" w:lineRule="auto"/>
        <w:jc w:val="right"/>
        <w:rPr>
          <w:rFonts w:ascii="Arial" w:hAnsi="Arial" w:cs="Arial"/>
          <w:sz w:val="24"/>
          <w:szCs w:val="24"/>
        </w:rPr>
      </w:pPr>
      <w:r w:rsidRPr="005865DC">
        <w:rPr>
          <w:rFonts w:ascii="Arial" w:hAnsi="Arial" w:cs="Arial"/>
          <w:noProof/>
          <w:sz w:val="24"/>
          <w:szCs w:val="24"/>
        </w:rPr>
        <w:drawing>
          <wp:inline distT="0" distB="0" distL="0" distR="0" wp14:anchorId="62DEA530" wp14:editId="0A9C51A0">
            <wp:extent cx="5835157" cy="1638300"/>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837121" cy="1638851"/>
                    </a:xfrm>
                    <a:prstGeom prst="rect">
                      <a:avLst/>
                    </a:prstGeom>
                    <a:noFill/>
                    <a:ln>
                      <a:noFill/>
                    </a:ln>
                  </pic:spPr>
                </pic:pic>
              </a:graphicData>
            </a:graphic>
          </wp:inline>
        </w:drawing>
      </w:r>
    </w:p>
    <w:p w14:paraId="281A2791" w14:textId="77777777" w:rsidR="00A223D1" w:rsidRPr="005865DC" w:rsidRDefault="00A223D1" w:rsidP="00A614D2">
      <w:pPr>
        <w:spacing w:after="0" w:line="240" w:lineRule="auto"/>
        <w:jc w:val="both"/>
        <w:rPr>
          <w:rFonts w:ascii="Arial" w:hAnsi="Arial" w:cs="Arial"/>
          <w:sz w:val="24"/>
          <w:szCs w:val="24"/>
        </w:rPr>
      </w:pPr>
    </w:p>
    <w:p w14:paraId="78BE3DA7" w14:textId="5CD6CCC1" w:rsidR="004E012C" w:rsidRPr="005865DC" w:rsidRDefault="00B04675" w:rsidP="00A614D2">
      <w:pPr>
        <w:pStyle w:val="Paragrafoelenco"/>
        <w:numPr>
          <w:ilvl w:val="0"/>
          <w:numId w:val="2"/>
        </w:numPr>
        <w:autoSpaceDE w:val="0"/>
        <w:autoSpaceDN w:val="0"/>
        <w:adjustRightInd w:val="0"/>
        <w:spacing w:after="0" w:line="240" w:lineRule="auto"/>
        <w:ind w:left="426"/>
        <w:jc w:val="both"/>
        <w:rPr>
          <w:rFonts w:ascii="Arial" w:hAnsi="Arial" w:cs="Arial"/>
          <w:sz w:val="24"/>
          <w:szCs w:val="24"/>
        </w:rPr>
      </w:pPr>
      <w:r>
        <w:rPr>
          <w:rFonts w:ascii="Arial" w:hAnsi="Arial" w:cs="Arial"/>
          <w:sz w:val="24"/>
          <w:szCs w:val="24"/>
        </w:rPr>
        <w:t>p</w:t>
      </w:r>
      <w:r w:rsidR="004E012C" w:rsidRPr="005865DC">
        <w:rPr>
          <w:rFonts w:ascii="Arial" w:hAnsi="Arial" w:cs="Arial"/>
          <w:sz w:val="24"/>
          <w:szCs w:val="24"/>
        </w:rPr>
        <w:t>orta in allegato</w:t>
      </w:r>
      <w:r w:rsidR="00291880" w:rsidRPr="005865DC">
        <w:rPr>
          <w:rFonts w:ascii="Arial" w:hAnsi="Arial" w:cs="Arial"/>
          <w:sz w:val="24"/>
          <w:szCs w:val="24"/>
        </w:rPr>
        <w:t>, fra gli altri</w:t>
      </w:r>
      <w:r w:rsidR="00DD1CE0" w:rsidRPr="005865DC">
        <w:rPr>
          <w:rFonts w:ascii="Arial" w:hAnsi="Arial" w:cs="Arial"/>
          <w:sz w:val="24"/>
          <w:szCs w:val="24"/>
        </w:rPr>
        <w:t>,</w:t>
      </w:r>
      <w:r w:rsidR="00BE091C" w:rsidRPr="005865DC">
        <w:rPr>
          <w:rFonts w:ascii="Arial" w:hAnsi="Arial" w:cs="Arial"/>
          <w:sz w:val="24"/>
          <w:szCs w:val="24"/>
        </w:rPr>
        <w:t xml:space="preserve"> i seguenti</w:t>
      </w:r>
      <w:r w:rsidR="00291880" w:rsidRPr="005865DC">
        <w:rPr>
          <w:rFonts w:ascii="Arial" w:hAnsi="Arial" w:cs="Arial"/>
          <w:sz w:val="24"/>
          <w:szCs w:val="24"/>
        </w:rPr>
        <w:t xml:space="preserve"> documenti richiesti per legge</w:t>
      </w:r>
      <w:r w:rsidR="007F1B11" w:rsidRPr="005865DC">
        <w:rPr>
          <w:rFonts w:ascii="Arial" w:hAnsi="Arial" w:cs="Arial"/>
          <w:sz w:val="24"/>
          <w:szCs w:val="24"/>
        </w:rPr>
        <w:t>:</w:t>
      </w:r>
    </w:p>
    <w:p w14:paraId="472F38A6" w14:textId="5A04F05C" w:rsidR="007F1B11" w:rsidRPr="005865DC" w:rsidRDefault="008D3F97" w:rsidP="00A223D1">
      <w:pPr>
        <w:pStyle w:val="Paragrafoelenco"/>
        <w:numPr>
          <w:ilvl w:val="0"/>
          <w:numId w:val="20"/>
        </w:numPr>
        <w:autoSpaceDE w:val="0"/>
        <w:autoSpaceDN w:val="0"/>
        <w:adjustRightInd w:val="0"/>
        <w:spacing w:after="0" w:line="240" w:lineRule="auto"/>
        <w:ind w:left="993"/>
        <w:jc w:val="both"/>
        <w:rPr>
          <w:rFonts w:ascii="Arial" w:hAnsi="Arial" w:cs="Arial"/>
          <w:sz w:val="24"/>
          <w:szCs w:val="24"/>
        </w:rPr>
      </w:pPr>
      <w:r w:rsidRPr="005865DC">
        <w:rPr>
          <w:rFonts w:ascii="Arial" w:hAnsi="Arial" w:cs="Arial"/>
          <w:sz w:val="24"/>
          <w:szCs w:val="24"/>
        </w:rPr>
        <w:t xml:space="preserve">Lo </w:t>
      </w:r>
      <w:r w:rsidR="007F1B11" w:rsidRPr="005865DC">
        <w:rPr>
          <w:rFonts w:ascii="Arial" w:hAnsi="Arial" w:cs="Arial"/>
          <w:sz w:val="24"/>
          <w:szCs w:val="24"/>
        </w:rPr>
        <w:t xml:space="preserve">statuto della società risultante dalla fusione che è conformato come società in house </w:t>
      </w:r>
      <w:r w:rsidR="00D141C6" w:rsidRPr="005865DC">
        <w:rPr>
          <w:rFonts w:ascii="Arial" w:hAnsi="Arial" w:cs="Arial"/>
          <w:sz w:val="24"/>
          <w:szCs w:val="24"/>
        </w:rPr>
        <w:t>multiutility</w:t>
      </w:r>
      <w:r w:rsidR="00291880" w:rsidRPr="005865DC">
        <w:rPr>
          <w:rFonts w:ascii="Arial" w:hAnsi="Arial" w:cs="Arial"/>
          <w:sz w:val="24"/>
          <w:szCs w:val="24"/>
        </w:rPr>
        <w:t xml:space="preserve"> (che per comodità si allega separatamente </w:t>
      </w:r>
      <w:r w:rsidR="00291880" w:rsidRPr="005865DC">
        <w:rPr>
          <w:rFonts w:ascii="Arial" w:hAnsi="Arial" w:cs="Arial"/>
          <w:b/>
          <w:bCs/>
          <w:sz w:val="24"/>
          <w:szCs w:val="24"/>
        </w:rPr>
        <w:t>sub. B</w:t>
      </w:r>
      <w:r w:rsidR="00590D02" w:rsidRPr="005865DC">
        <w:rPr>
          <w:rFonts w:ascii="Arial" w:hAnsi="Arial" w:cs="Arial"/>
          <w:b/>
          <w:bCs/>
          <w:sz w:val="24"/>
          <w:szCs w:val="24"/>
        </w:rPr>
        <w:t>)</w:t>
      </w:r>
      <w:r w:rsidR="00291880" w:rsidRPr="005865DC">
        <w:rPr>
          <w:rFonts w:ascii="Arial" w:hAnsi="Arial" w:cs="Arial"/>
          <w:sz w:val="24"/>
          <w:szCs w:val="24"/>
        </w:rPr>
        <w:t xml:space="preserve"> al presente atto)</w:t>
      </w:r>
    </w:p>
    <w:p w14:paraId="27AFB918" w14:textId="7616A66E" w:rsidR="00C26DAC" w:rsidRPr="005865DC" w:rsidRDefault="008D3F97" w:rsidP="00A223D1">
      <w:pPr>
        <w:pStyle w:val="Paragrafoelenco"/>
        <w:numPr>
          <w:ilvl w:val="0"/>
          <w:numId w:val="20"/>
        </w:numPr>
        <w:autoSpaceDE w:val="0"/>
        <w:autoSpaceDN w:val="0"/>
        <w:adjustRightInd w:val="0"/>
        <w:spacing w:after="0" w:line="240" w:lineRule="auto"/>
        <w:ind w:left="993"/>
        <w:jc w:val="both"/>
        <w:rPr>
          <w:rFonts w:ascii="Arial" w:hAnsi="Arial" w:cs="Arial"/>
          <w:sz w:val="24"/>
          <w:szCs w:val="24"/>
        </w:rPr>
      </w:pPr>
      <w:r w:rsidRPr="005865DC">
        <w:rPr>
          <w:rFonts w:ascii="Arial" w:hAnsi="Arial" w:cs="Arial"/>
          <w:sz w:val="24"/>
          <w:szCs w:val="24"/>
        </w:rPr>
        <w:t xml:space="preserve">La </w:t>
      </w:r>
      <w:r w:rsidR="007F1B11" w:rsidRPr="005865DC">
        <w:rPr>
          <w:rFonts w:ascii="Arial" w:hAnsi="Arial" w:cs="Arial"/>
          <w:sz w:val="24"/>
          <w:szCs w:val="24"/>
        </w:rPr>
        <w:t>situazione patrimoniale alla data del 31 dicembre 2021 rettificat</w:t>
      </w:r>
      <w:r w:rsidR="00045102" w:rsidRPr="005865DC">
        <w:rPr>
          <w:rFonts w:ascii="Arial" w:hAnsi="Arial" w:cs="Arial"/>
          <w:sz w:val="24"/>
          <w:szCs w:val="24"/>
        </w:rPr>
        <w:t>a</w:t>
      </w:r>
      <w:r w:rsidR="007F1B11" w:rsidRPr="005865DC">
        <w:rPr>
          <w:rFonts w:ascii="Arial" w:hAnsi="Arial" w:cs="Arial"/>
          <w:sz w:val="24"/>
          <w:szCs w:val="24"/>
        </w:rPr>
        <w:t xml:space="preserve"> della società Ferrara Tua S.p.A. e Holding Ferrara Servizi S.p.A. </w:t>
      </w:r>
      <w:bookmarkStart w:id="0" w:name="_Hlk104818616"/>
      <w:r w:rsidR="00C26DAC" w:rsidRPr="005865DC">
        <w:rPr>
          <w:rFonts w:ascii="Arial" w:hAnsi="Arial" w:cs="Arial"/>
          <w:sz w:val="24"/>
          <w:szCs w:val="24"/>
        </w:rPr>
        <w:t>(situazione patrimoniale rettificata)</w:t>
      </w:r>
      <w:r w:rsidR="00045102" w:rsidRPr="005865DC">
        <w:rPr>
          <w:rFonts w:ascii="Arial" w:hAnsi="Arial" w:cs="Arial"/>
          <w:sz w:val="24"/>
          <w:szCs w:val="24"/>
        </w:rPr>
        <w:t xml:space="preserve"> </w:t>
      </w:r>
      <w:r w:rsidR="004010B5" w:rsidRPr="005865DC">
        <w:rPr>
          <w:rFonts w:ascii="Arial" w:hAnsi="Arial" w:cs="Arial"/>
          <w:sz w:val="24"/>
          <w:szCs w:val="24"/>
        </w:rPr>
        <w:t xml:space="preserve">- </w:t>
      </w:r>
      <w:r w:rsidR="00045102" w:rsidRPr="005865DC">
        <w:rPr>
          <w:rFonts w:ascii="Arial" w:hAnsi="Arial" w:cs="Arial"/>
          <w:sz w:val="24"/>
          <w:szCs w:val="24"/>
        </w:rPr>
        <w:t>(che per comodità si allega</w:t>
      </w:r>
      <w:r w:rsidR="007D3A54" w:rsidRPr="005865DC">
        <w:rPr>
          <w:rFonts w:ascii="Arial" w:hAnsi="Arial" w:cs="Arial"/>
          <w:sz w:val="24"/>
          <w:szCs w:val="24"/>
        </w:rPr>
        <w:t xml:space="preserve"> separatamente </w:t>
      </w:r>
      <w:r w:rsidR="00045102" w:rsidRPr="005865DC">
        <w:rPr>
          <w:rFonts w:ascii="Arial" w:hAnsi="Arial" w:cs="Arial"/>
          <w:b/>
          <w:bCs/>
          <w:sz w:val="24"/>
          <w:szCs w:val="24"/>
        </w:rPr>
        <w:t>sub C</w:t>
      </w:r>
      <w:r w:rsidR="00045102" w:rsidRPr="005865DC">
        <w:rPr>
          <w:rFonts w:ascii="Arial" w:hAnsi="Arial" w:cs="Arial"/>
          <w:sz w:val="24"/>
          <w:szCs w:val="24"/>
        </w:rPr>
        <w:t>)</w:t>
      </w:r>
      <w:r w:rsidR="00C26DAC" w:rsidRPr="005865DC">
        <w:rPr>
          <w:rFonts w:ascii="Arial" w:hAnsi="Arial" w:cs="Arial"/>
          <w:sz w:val="24"/>
          <w:szCs w:val="24"/>
        </w:rPr>
        <w:t xml:space="preserve">, </w:t>
      </w:r>
      <w:r w:rsidR="00E06FD8" w:rsidRPr="005865DC">
        <w:rPr>
          <w:rFonts w:ascii="Arial" w:hAnsi="Arial" w:cs="Arial"/>
          <w:sz w:val="24"/>
          <w:szCs w:val="24"/>
        </w:rPr>
        <w:t>che ha tenuto conto degli eventi verificatisi dopo il 31/12/202</w:t>
      </w:r>
      <w:r w:rsidR="00C26DAC" w:rsidRPr="005865DC">
        <w:rPr>
          <w:rFonts w:ascii="Arial" w:hAnsi="Arial" w:cs="Arial"/>
          <w:sz w:val="24"/>
          <w:szCs w:val="24"/>
        </w:rPr>
        <w:t>1</w:t>
      </w:r>
      <w:r w:rsidR="00E06FD8" w:rsidRPr="005865DC">
        <w:rPr>
          <w:rFonts w:ascii="Arial" w:hAnsi="Arial" w:cs="Arial"/>
          <w:sz w:val="24"/>
          <w:szCs w:val="24"/>
        </w:rPr>
        <w:t xml:space="preserve"> </w:t>
      </w:r>
      <w:r w:rsidR="00C26DAC" w:rsidRPr="005865DC">
        <w:rPr>
          <w:rFonts w:ascii="Arial" w:hAnsi="Arial" w:cs="Arial"/>
          <w:sz w:val="24"/>
          <w:szCs w:val="24"/>
        </w:rPr>
        <w:t>che, si è ritenuto evidenziare</w:t>
      </w:r>
      <w:r w:rsidR="00E44EE3" w:rsidRPr="005865DC">
        <w:rPr>
          <w:rFonts w:ascii="Arial" w:hAnsi="Arial" w:cs="Arial"/>
          <w:sz w:val="24"/>
          <w:szCs w:val="24"/>
        </w:rPr>
        <w:t xml:space="preserve">, </w:t>
      </w:r>
      <w:r w:rsidR="00C26DAC" w:rsidRPr="005865DC">
        <w:rPr>
          <w:rFonts w:ascii="Arial" w:hAnsi="Arial" w:cs="Arial"/>
          <w:sz w:val="24"/>
          <w:szCs w:val="24"/>
        </w:rPr>
        <w:t>ancorché non incidenti sulla entità del Patrimonio netto</w:t>
      </w:r>
      <w:r w:rsidRPr="005865DC">
        <w:rPr>
          <w:rFonts w:ascii="Arial" w:hAnsi="Arial" w:cs="Arial"/>
          <w:sz w:val="24"/>
          <w:szCs w:val="24"/>
        </w:rPr>
        <w:t xml:space="preserve"> di entrambe le società coinvolte e precisamente:</w:t>
      </w:r>
    </w:p>
    <w:p w14:paraId="24FA42CC" w14:textId="14147F82" w:rsidR="00C26DAC" w:rsidRPr="005865DC" w:rsidRDefault="00C26DAC" w:rsidP="00A614D2">
      <w:pPr>
        <w:pStyle w:val="Paragrafoelenco"/>
        <w:numPr>
          <w:ilvl w:val="1"/>
          <w:numId w:val="12"/>
        </w:numPr>
        <w:autoSpaceDE w:val="0"/>
        <w:autoSpaceDN w:val="0"/>
        <w:adjustRightInd w:val="0"/>
        <w:spacing w:after="0" w:line="240" w:lineRule="auto"/>
        <w:ind w:left="1418"/>
        <w:jc w:val="both"/>
        <w:rPr>
          <w:rFonts w:ascii="Arial" w:hAnsi="Arial" w:cs="Arial"/>
          <w:sz w:val="24"/>
          <w:szCs w:val="24"/>
        </w:rPr>
      </w:pPr>
      <w:r w:rsidRPr="005865DC">
        <w:rPr>
          <w:rFonts w:ascii="Arial" w:hAnsi="Arial" w:cs="Arial"/>
          <w:sz w:val="24"/>
          <w:szCs w:val="24"/>
        </w:rPr>
        <w:t>Cessione della partecipazione dell’1% del valore nominale 26.961,92 in Ferrara TUA del Comune di Ferrara che ne ha trasferito la proprietà a HFS: cessione avvenuta in data 8/06/2022 al prezzo di euro 47.752,30;</w:t>
      </w:r>
    </w:p>
    <w:p w14:paraId="67F32B11" w14:textId="0FCB7869" w:rsidR="007F1B11" w:rsidRPr="005865DC" w:rsidRDefault="00C26DAC" w:rsidP="00A614D2">
      <w:pPr>
        <w:pStyle w:val="Paragrafoelenco"/>
        <w:numPr>
          <w:ilvl w:val="1"/>
          <w:numId w:val="12"/>
        </w:numPr>
        <w:autoSpaceDE w:val="0"/>
        <w:autoSpaceDN w:val="0"/>
        <w:adjustRightInd w:val="0"/>
        <w:spacing w:after="0" w:line="240" w:lineRule="auto"/>
        <w:ind w:left="1418"/>
        <w:jc w:val="both"/>
        <w:rPr>
          <w:rFonts w:ascii="Arial" w:hAnsi="Arial" w:cs="Arial"/>
          <w:sz w:val="24"/>
          <w:szCs w:val="24"/>
        </w:rPr>
      </w:pPr>
      <w:r w:rsidRPr="005865DC">
        <w:rPr>
          <w:rFonts w:ascii="Arial" w:hAnsi="Arial" w:cs="Arial"/>
          <w:sz w:val="24"/>
          <w:szCs w:val="24"/>
        </w:rPr>
        <w:t xml:space="preserve">Acquisto della quota di partecipazione del 22% del valore nominale di euro 44.000,00 del capitale sociale della società “Ferrara Expo srl” da parte di </w:t>
      </w:r>
      <w:proofErr w:type="spellStart"/>
      <w:r w:rsidRPr="005865DC">
        <w:rPr>
          <w:rFonts w:ascii="Arial" w:hAnsi="Arial" w:cs="Arial"/>
          <w:sz w:val="24"/>
          <w:szCs w:val="24"/>
        </w:rPr>
        <w:t>HFS</w:t>
      </w:r>
      <w:proofErr w:type="spellEnd"/>
      <w:r w:rsidR="00E44EE3" w:rsidRPr="005865DC">
        <w:rPr>
          <w:rFonts w:ascii="Arial" w:hAnsi="Arial" w:cs="Arial"/>
          <w:sz w:val="24"/>
          <w:szCs w:val="24"/>
        </w:rPr>
        <w:t xml:space="preserve"> </w:t>
      </w:r>
      <w:r w:rsidRPr="005865DC">
        <w:rPr>
          <w:rFonts w:ascii="Arial" w:hAnsi="Arial" w:cs="Arial"/>
          <w:sz w:val="24"/>
          <w:szCs w:val="24"/>
        </w:rPr>
        <w:t>per euro 44.000,00</w:t>
      </w:r>
      <w:bookmarkEnd w:id="0"/>
      <w:r w:rsidR="007D3A54" w:rsidRPr="005865DC">
        <w:rPr>
          <w:rFonts w:ascii="Arial" w:hAnsi="Arial" w:cs="Arial"/>
          <w:sz w:val="24"/>
          <w:szCs w:val="24"/>
        </w:rPr>
        <w:t>;</w:t>
      </w:r>
    </w:p>
    <w:p w14:paraId="0BD70C7E" w14:textId="3209AB69" w:rsidR="007D3A54" w:rsidRPr="005865DC" w:rsidRDefault="007D3A54" w:rsidP="00A223D1">
      <w:pPr>
        <w:autoSpaceDE w:val="0"/>
        <w:autoSpaceDN w:val="0"/>
        <w:adjustRightInd w:val="0"/>
        <w:spacing w:after="0" w:line="240" w:lineRule="auto"/>
        <w:ind w:left="993"/>
        <w:jc w:val="both"/>
        <w:rPr>
          <w:rFonts w:ascii="Arial" w:hAnsi="Arial" w:cs="Arial"/>
          <w:sz w:val="24"/>
          <w:szCs w:val="24"/>
        </w:rPr>
      </w:pPr>
      <w:r w:rsidRPr="005865DC">
        <w:rPr>
          <w:rFonts w:ascii="Arial" w:hAnsi="Arial" w:cs="Arial"/>
          <w:sz w:val="24"/>
          <w:szCs w:val="24"/>
        </w:rPr>
        <w:t>eventi poi tutti verificatesi puntualmente.</w:t>
      </w:r>
    </w:p>
    <w:p w14:paraId="5F12C912" w14:textId="77777777" w:rsidR="00E336FD" w:rsidRPr="005865DC" w:rsidRDefault="00E336FD" w:rsidP="00A614D2">
      <w:pPr>
        <w:pStyle w:val="Paragrafoelenco"/>
        <w:autoSpaceDE w:val="0"/>
        <w:autoSpaceDN w:val="0"/>
        <w:adjustRightInd w:val="0"/>
        <w:spacing w:after="0" w:line="240" w:lineRule="auto"/>
        <w:ind w:left="1068"/>
        <w:jc w:val="both"/>
        <w:rPr>
          <w:rFonts w:ascii="Arial" w:hAnsi="Arial" w:cs="Arial"/>
          <w:sz w:val="24"/>
          <w:szCs w:val="24"/>
        </w:rPr>
      </w:pPr>
    </w:p>
    <w:p w14:paraId="58085DC0" w14:textId="1DC13E2B" w:rsidR="00767E60" w:rsidRDefault="0025455D" w:rsidP="00A614D2">
      <w:pPr>
        <w:spacing w:after="0" w:line="240" w:lineRule="auto"/>
        <w:jc w:val="both"/>
        <w:rPr>
          <w:rFonts w:ascii="Arial" w:hAnsi="Arial" w:cs="Arial"/>
          <w:sz w:val="24"/>
          <w:szCs w:val="24"/>
        </w:rPr>
      </w:pPr>
      <w:r>
        <w:rPr>
          <w:rFonts w:ascii="Arial" w:hAnsi="Arial" w:cs="Arial"/>
          <w:b/>
          <w:sz w:val="24"/>
          <w:szCs w:val="24"/>
        </w:rPr>
        <w:t xml:space="preserve">CONSIDERATO </w:t>
      </w:r>
      <w:r w:rsidR="00767E60" w:rsidRPr="005865DC">
        <w:rPr>
          <w:rFonts w:ascii="Arial" w:hAnsi="Arial" w:cs="Arial"/>
          <w:sz w:val="24"/>
          <w:szCs w:val="24"/>
        </w:rPr>
        <w:t xml:space="preserve">che il </w:t>
      </w:r>
      <w:r w:rsidR="008D3F97" w:rsidRPr="005865DC">
        <w:rPr>
          <w:rFonts w:ascii="Arial" w:hAnsi="Arial" w:cs="Arial"/>
          <w:sz w:val="24"/>
          <w:szCs w:val="24"/>
        </w:rPr>
        <w:t>documento denominato</w:t>
      </w:r>
      <w:r w:rsidR="00767E60" w:rsidRPr="005865DC">
        <w:rPr>
          <w:rFonts w:ascii="Arial" w:hAnsi="Arial" w:cs="Arial"/>
          <w:sz w:val="24"/>
          <w:szCs w:val="24"/>
        </w:rPr>
        <w:t xml:space="preserve"> “</w:t>
      </w:r>
      <w:r w:rsidR="00F82C29" w:rsidRPr="0025455D">
        <w:rPr>
          <w:rFonts w:ascii="Arial" w:hAnsi="Arial" w:cs="Arial"/>
          <w:bCs/>
          <w:i/>
          <w:iCs/>
          <w:sz w:val="24"/>
          <w:szCs w:val="24"/>
        </w:rPr>
        <w:t>Il percorso</w:t>
      </w:r>
      <w:r w:rsidR="00767E60" w:rsidRPr="0025455D">
        <w:rPr>
          <w:rFonts w:ascii="Arial" w:hAnsi="Arial" w:cs="Arial"/>
          <w:bCs/>
          <w:i/>
          <w:iCs/>
          <w:sz w:val="24"/>
          <w:szCs w:val="24"/>
        </w:rPr>
        <w:t xml:space="preserve"> per attuare la multiutility</w:t>
      </w:r>
      <w:r w:rsidR="00767E60" w:rsidRPr="005865DC">
        <w:rPr>
          <w:rFonts w:ascii="Arial" w:hAnsi="Arial" w:cs="Arial"/>
          <w:sz w:val="24"/>
          <w:szCs w:val="24"/>
        </w:rPr>
        <w:t xml:space="preserve">”, che si allega </w:t>
      </w:r>
      <w:r w:rsidR="00767E60" w:rsidRPr="005865DC">
        <w:rPr>
          <w:rFonts w:ascii="Arial" w:hAnsi="Arial" w:cs="Arial"/>
          <w:b/>
          <w:bCs/>
          <w:sz w:val="24"/>
          <w:szCs w:val="24"/>
        </w:rPr>
        <w:t>sub.</w:t>
      </w:r>
      <w:r w:rsidR="008D3F97" w:rsidRPr="005865DC">
        <w:rPr>
          <w:rFonts w:ascii="Arial" w:hAnsi="Arial" w:cs="Arial"/>
          <w:b/>
          <w:bCs/>
          <w:sz w:val="24"/>
          <w:szCs w:val="24"/>
        </w:rPr>
        <w:t xml:space="preserve"> </w:t>
      </w:r>
      <w:r w:rsidR="00045102" w:rsidRPr="005865DC">
        <w:rPr>
          <w:rFonts w:ascii="Arial" w:hAnsi="Arial" w:cs="Arial"/>
          <w:b/>
          <w:bCs/>
          <w:sz w:val="24"/>
          <w:szCs w:val="24"/>
        </w:rPr>
        <w:t>D</w:t>
      </w:r>
      <w:r w:rsidR="008D3F97" w:rsidRPr="005865DC">
        <w:rPr>
          <w:rFonts w:ascii="Arial" w:hAnsi="Arial" w:cs="Arial"/>
          <w:b/>
          <w:bCs/>
          <w:sz w:val="24"/>
          <w:szCs w:val="24"/>
        </w:rPr>
        <w:t>)</w:t>
      </w:r>
      <w:r w:rsidR="00767E60" w:rsidRPr="005865DC">
        <w:rPr>
          <w:rFonts w:ascii="Arial" w:hAnsi="Arial" w:cs="Arial"/>
          <w:b/>
          <w:bCs/>
          <w:sz w:val="24"/>
          <w:szCs w:val="24"/>
        </w:rPr>
        <w:t xml:space="preserve"> </w:t>
      </w:r>
      <w:r w:rsidR="00767E60" w:rsidRPr="005865DC">
        <w:rPr>
          <w:rFonts w:ascii="Arial" w:hAnsi="Arial" w:cs="Arial"/>
          <w:sz w:val="24"/>
          <w:szCs w:val="24"/>
        </w:rPr>
        <w:t>al presente atto</w:t>
      </w:r>
      <w:r w:rsidR="007D717F" w:rsidRPr="005865DC">
        <w:rPr>
          <w:rFonts w:ascii="Arial" w:hAnsi="Arial" w:cs="Arial"/>
          <w:sz w:val="24"/>
          <w:szCs w:val="24"/>
        </w:rPr>
        <w:t>,</w:t>
      </w:r>
      <w:r w:rsidR="00767E60" w:rsidRPr="005865DC">
        <w:rPr>
          <w:rFonts w:ascii="Arial" w:hAnsi="Arial" w:cs="Arial"/>
          <w:sz w:val="24"/>
          <w:szCs w:val="24"/>
        </w:rPr>
        <w:t xml:space="preserve"> da cont</w:t>
      </w:r>
      <w:r w:rsidR="00E336FD" w:rsidRPr="005865DC">
        <w:rPr>
          <w:rFonts w:ascii="Arial" w:hAnsi="Arial" w:cs="Arial"/>
          <w:sz w:val="24"/>
          <w:szCs w:val="24"/>
        </w:rPr>
        <w:t>o:</w:t>
      </w:r>
    </w:p>
    <w:p w14:paraId="197AB7C3" w14:textId="77777777" w:rsidR="0025455D" w:rsidRPr="005865DC" w:rsidRDefault="0025455D" w:rsidP="00A614D2">
      <w:pPr>
        <w:spacing w:after="0" w:line="240" w:lineRule="auto"/>
        <w:jc w:val="both"/>
        <w:rPr>
          <w:rFonts w:ascii="Arial" w:hAnsi="Arial" w:cs="Arial"/>
          <w:sz w:val="24"/>
          <w:szCs w:val="24"/>
        </w:rPr>
      </w:pPr>
    </w:p>
    <w:p w14:paraId="49E2326B" w14:textId="58994006" w:rsidR="00F82C29" w:rsidRPr="005865DC" w:rsidRDefault="0025455D" w:rsidP="00A614D2">
      <w:pPr>
        <w:pStyle w:val="Paragrafoelenco"/>
        <w:numPr>
          <w:ilvl w:val="0"/>
          <w:numId w:val="9"/>
        </w:numPr>
        <w:autoSpaceDE w:val="0"/>
        <w:autoSpaceDN w:val="0"/>
        <w:adjustRightInd w:val="0"/>
        <w:spacing w:after="0" w:line="240" w:lineRule="auto"/>
        <w:ind w:left="567"/>
        <w:jc w:val="both"/>
        <w:rPr>
          <w:rFonts w:ascii="Arial" w:hAnsi="Arial" w:cs="Arial"/>
          <w:sz w:val="24"/>
          <w:szCs w:val="24"/>
        </w:rPr>
      </w:pPr>
      <w:r>
        <w:rPr>
          <w:rFonts w:ascii="Arial" w:hAnsi="Arial" w:cs="Arial"/>
          <w:sz w:val="24"/>
          <w:szCs w:val="24"/>
        </w:rPr>
        <w:t>d</w:t>
      </w:r>
      <w:r w:rsidR="008A0626" w:rsidRPr="005865DC">
        <w:rPr>
          <w:rFonts w:ascii="Arial" w:hAnsi="Arial" w:cs="Arial"/>
          <w:sz w:val="24"/>
          <w:szCs w:val="24"/>
        </w:rPr>
        <w:t xml:space="preserve">ella natura della fusione di società </w:t>
      </w:r>
      <w:r w:rsidR="00F82C29" w:rsidRPr="005865DC">
        <w:rPr>
          <w:rFonts w:ascii="Arial" w:hAnsi="Arial" w:cs="Arial"/>
          <w:sz w:val="24"/>
          <w:szCs w:val="24"/>
        </w:rPr>
        <w:t xml:space="preserve">che secondo la più autorevole dottrina, realizza un fenomeno successorio a titolo universale ovvero “un’integrazione reciproca” dei singoli </w:t>
      </w:r>
      <w:r w:rsidR="00F82C29" w:rsidRPr="005865DC">
        <w:rPr>
          <w:rFonts w:ascii="Arial" w:hAnsi="Arial" w:cs="Arial"/>
          <w:sz w:val="24"/>
          <w:szCs w:val="24"/>
        </w:rPr>
        <w:lastRenderedPageBreak/>
        <w:t xml:space="preserve">rapporti di partecipazione senza la costituzione di un nuovo contratto di società e quindi non è prevedibile alcun trasferimento della partecipazione di socio. </w:t>
      </w:r>
    </w:p>
    <w:p w14:paraId="34BEA1CB" w14:textId="701F3A77" w:rsidR="00F82C29" w:rsidRPr="005865DC" w:rsidRDefault="0025455D" w:rsidP="00A614D2">
      <w:pPr>
        <w:pStyle w:val="Paragrafoelenco"/>
        <w:numPr>
          <w:ilvl w:val="0"/>
          <w:numId w:val="9"/>
        </w:numPr>
        <w:autoSpaceDE w:val="0"/>
        <w:autoSpaceDN w:val="0"/>
        <w:adjustRightInd w:val="0"/>
        <w:spacing w:after="0" w:line="240" w:lineRule="auto"/>
        <w:ind w:left="567"/>
        <w:jc w:val="both"/>
        <w:rPr>
          <w:rFonts w:ascii="Arial" w:hAnsi="Arial" w:cs="Arial"/>
          <w:sz w:val="24"/>
          <w:szCs w:val="24"/>
        </w:rPr>
      </w:pPr>
      <w:r>
        <w:rPr>
          <w:rFonts w:ascii="Arial" w:hAnsi="Arial" w:cs="Arial"/>
          <w:sz w:val="24"/>
          <w:szCs w:val="24"/>
        </w:rPr>
        <w:t>d</w:t>
      </w:r>
      <w:r w:rsidR="00045102" w:rsidRPr="005865DC">
        <w:rPr>
          <w:rFonts w:ascii="Arial" w:hAnsi="Arial" w:cs="Arial"/>
          <w:sz w:val="24"/>
          <w:szCs w:val="24"/>
        </w:rPr>
        <w:t>ella</w:t>
      </w:r>
      <w:r w:rsidR="00F82C29" w:rsidRPr="005865DC">
        <w:rPr>
          <w:rFonts w:ascii="Arial" w:hAnsi="Arial" w:cs="Arial"/>
          <w:sz w:val="24"/>
          <w:szCs w:val="24"/>
        </w:rPr>
        <w:t xml:space="preserve"> specificità della fusione inversa quale forma particolare di fusione per incorporazione, nella quale la società partecipata incorpora la società partecipante.</w:t>
      </w:r>
    </w:p>
    <w:p w14:paraId="12675BFF" w14:textId="6481E7DD" w:rsidR="00F82C29" w:rsidRPr="005865DC" w:rsidRDefault="0025455D" w:rsidP="00A614D2">
      <w:pPr>
        <w:pStyle w:val="Paragrafoelenco"/>
        <w:numPr>
          <w:ilvl w:val="0"/>
          <w:numId w:val="9"/>
        </w:numPr>
        <w:autoSpaceDE w:val="0"/>
        <w:autoSpaceDN w:val="0"/>
        <w:adjustRightInd w:val="0"/>
        <w:spacing w:after="0" w:line="240" w:lineRule="auto"/>
        <w:ind w:left="567"/>
        <w:jc w:val="both"/>
        <w:rPr>
          <w:rFonts w:ascii="Arial" w:hAnsi="Arial" w:cs="Arial"/>
          <w:sz w:val="24"/>
          <w:szCs w:val="24"/>
        </w:rPr>
      </w:pPr>
      <w:r>
        <w:rPr>
          <w:rFonts w:ascii="Arial" w:hAnsi="Arial" w:cs="Arial"/>
          <w:sz w:val="24"/>
          <w:szCs w:val="24"/>
        </w:rPr>
        <w:t>c</w:t>
      </w:r>
      <w:r w:rsidR="006B037C" w:rsidRPr="005865DC">
        <w:rPr>
          <w:rFonts w:ascii="Arial" w:hAnsi="Arial" w:cs="Arial"/>
          <w:sz w:val="24"/>
          <w:szCs w:val="24"/>
        </w:rPr>
        <w:t xml:space="preserve">he </w:t>
      </w:r>
      <w:r w:rsidR="00045102" w:rsidRPr="005865DC">
        <w:rPr>
          <w:rFonts w:ascii="Arial" w:hAnsi="Arial" w:cs="Arial"/>
          <w:sz w:val="24"/>
          <w:szCs w:val="24"/>
        </w:rPr>
        <w:t>la</w:t>
      </w:r>
      <w:r w:rsidR="00F82C29" w:rsidRPr="005865DC">
        <w:rPr>
          <w:rFonts w:ascii="Arial" w:hAnsi="Arial" w:cs="Arial"/>
          <w:sz w:val="24"/>
          <w:szCs w:val="24"/>
        </w:rPr>
        <w:t xml:space="preserve"> fusione</w:t>
      </w:r>
      <w:r w:rsidR="006B037C" w:rsidRPr="005865DC">
        <w:rPr>
          <w:rFonts w:ascii="Arial" w:hAnsi="Arial" w:cs="Arial"/>
          <w:sz w:val="24"/>
          <w:szCs w:val="24"/>
        </w:rPr>
        <w:t>, è</w:t>
      </w:r>
      <w:r w:rsidR="00F82C29" w:rsidRPr="005865DC">
        <w:rPr>
          <w:rFonts w:ascii="Arial" w:hAnsi="Arial" w:cs="Arial"/>
          <w:sz w:val="24"/>
          <w:szCs w:val="24"/>
        </w:rPr>
        <w:t xml:space="preserve"> mezzo che lo stesso legislatore prevede per dare attuazione alle azioni dei piani di razionalizzazione delle società che le Pubbliche Amministrazioni socie possono intraprendere, cos</w:t>
      </w:r>
      <w:r w:rsidR="00590D02" w:rsidRPr="005865DC">
        <w:rPr>
          <w:rFonts w:ascii="Arial" w:hAnsi="Arial" w:cs="Arial"/>
          <w:sz w:val="24"/>
          <w:szCs w:val="24"/>
        </w:rPr>
        <w:t>ì</w:t>
      </w:r>
      <w:r w:rsidR="00F82C29" w:rsidRPr="005865DC">
        <w:rPr>
          <w:rFonts w:ascii="Arial" w:hAnsi="Arial" w:cs="Arial"/>
          <w:sz w:val="24"/>
          <w:szCs w:val="24"/>
        </w:rPr>
        <w:t xml:space="preserve"> come si evince dall’art. 20 (Razionalizzazione periodica delle partecipazioni pubbliche) ove al comma 1 del Tuspp recita: “”</w:t>
      </w:r>
      <w:r w:rsidR="00F82C29" w:rsidRPr="005865DC">
        <w:rPr>
          <w:rFonts w:ascii="Arial" w:hAnsi="Arial" w:cs="Arial"/>
          <w:i/>
          <w:iCs/>
          <w:sz w:val="24"/>
          <w:szCs w:val="24"/>
        </w:rPr>
        <w:t xml:space="preserve">Fermo  quanto  previsto   dall'articolo 24, comma 1, le amministrazioni pubbliche effettuano annualmente, con proprio provvedimento, un'analisi dell'assetto complessivo delle società in cui detengono partecipazioni, dirette o indirette, predisponendo, ove ricorrano i presupposti di cui al comma 2, un piano di riassetto per la loro razionalizzazione, </w:t>
      </w:r>
      <w:r w:rsidR="00F82C29" w:rsidRPr="005865DC">
        <w:rPr>
          <w:rFonts w:ascii="Arial" w:hAnsi="Arial" w:cs="Arial"/>
          <w:b/>
          <w:bCs/>
          <w:i/>
          <w:iCs/>
          <w:sz w:val="24"/>
          <w:szCs w:val="24"/>
        </w:rPr>
        <w:t>fusione</w:t>
      </w:r>
      <w:r w:rsidR="00F82C29" w:rsidRPr="005865DC">
        <w:rPr>
          <w:rFonts w:ascii="Arial" w:hAnsi="Arial" w:cs="Arial"/>
          <w:i/>
          <w:iCs/>
          <w:sz w:val="24"/>
          <w:szCs w:val="24"/>
        </w:rPr>
        <w:t xml:space="preserve"> o soppressione,  anche mediante messa in liquidazione o cessione.</w:t>
      </w:r>
      <w:r w:rsidR="00F82C29" w:rsidRPr="005865DC">
        <w:rPr>
          <w:rFonts w:ascii="Arial" w:hAnsi="Arial" w:cs="Arial"/>
          <w:sz w:val="24"/>
          <w:szCs w:val="24"/>
        </w:rPr>
        <w:t>””</w:t>
      </w:r>
    </w:p>
    <w:p w14:paraId="2650F556" w14:textId="7ADB74BD" w:rsidR="00474BED" w:rsidRPr="005865DC" w:rsidRDefault="0025455D" w:rsidP="00A614D2">
      <w:pPr>
        <w:pStyle w:val="Paragrafoelenco"/>
        <w:numPr>
          <w:ilvl w:val="0"/>
          <w:numId w:val="9"/>
        </w:numPr>
        <w:autoSpaceDE w:val="0"/>
        <w:autoSpaceDN w:val="0"/>
        <w:adjustRightInd w:val="0"/>
        <w:spacing w:after="0" w:line="240" w:lineRule="auto"/>
        <w:ind w:left="567"/>
        <w:jc w:val="both"/>
        <w:rPr>
          <w:rFonts w:ascii="Arial" w:hAnsi="Arial" w:cs="Arial"/>
          <w:sz w:val="24"/>
          <w:szCs w:val="24"/>
        </w:rPr>
      </w:pPr>
      <w:r>
        <w:rPr>
          <w:rFonts w:ascii="Arial" w:hAnsi="Arial" w:cs="Arial"/>
          <w:sz w:val="24"/>
          <w:szCs w:val="24"/>
        </w:rPr>
        <w:t>c</w:t>
      </w:r>
      <w:r w:rsidR="007D717F" w:rsidRPr="005865DC">
        <w:rPr>
          <w:rFonts w:ascii="Arial" w:hAnsi="Arial" w:cs="Arial"/>
          <w:sz w:val="24"/>
          <w:szCs w:val="24"/>
        </w:rPr>
        <w:t>he l</w:t>
      </w:r>
      <w:r w:rsidR="00E336FD" w:rsidRPr="005865DC">
        <w:rPr>
          <w:rFonts w:ascii="Arial" w:hAnsi="Arial" w:cs="Arial"/>
          <w:sz w:val="24"/>
          <w:szCs w:val="24"/>
        </w:rPr>
        <w:t>’oggetto sociale per la gestione diretta ed indiretta di attività da parte della Multiutilit</w:t>
      </w:r>
      <w:r w:rsidR="007D717F" w:rsidRPr="005865DC">
        <w:rPr>
          <w:rFonts w:ascii="Arial" w:hAnsi="Arial" w:cs="Arial"/>
          <w:sz w:val="24"/>
          <w:szCs w:val="24"/>
        </w:rPr>
        <w:t>y</w:t>
      </w:r>
      <w:r w:rsidR="00E336FD" w:rsidRPr="005865DC">
        <w:rPr>
          <w:rFonts w:ascii="Arial" w:hAnsi="Arial" w:cs="Arial"/>
          <w:sz w:val="24"/>
          <w:szCs w:val="24"/>
        </w:rPr>
        <w:t xml:space="preserve"> </w:t>
      </w:r>
      <w:r w:rsidR="00474BED" w:rsidRPr="005865DC">
        <w:rPr>
          <w:rFonts w:ascii="Arial" w:hAnsi="Arial" w:cs="Arial"/>
          <w:sz w:val="24"/>
          <w:szCs w:val="24"/>
        </w:rPr>
        <w:t>comporta l’esigenza che sia data esaustiva indicazione di dette attività nello statuto della società e ciò al fine di legittimare l’organo ammnistrativo alla relativa gestione (diretta o indiretta);</w:t>
      </w:r>
    </w:p>
    <w:p w14:paraId="4B9C6DE1" w14:textId="21071CC7" w:rsidR="00F82C29" w:rsidRPr="005865DC" w:rsidRDefault="0025455D" w:rsidP="00A614D2">
      <w:pPr>
        <w:pStyle w:val="Paragrafoelenco"/>
        <w:numPr>
          <w:ilvl w:val="0"/>
          <w:numId w:val="9"/>
        </w:numPr>
        <w:autoSpaceDE w:val="0"/>
        <w:autoSpaceDN w:val="0"/>
        <w:adjustRightInd w:val="0"/>
        <w:spacing w:after="0" w:line="240" w:lineRule="auto"/>
        <w:ind w:left="567"/>
        <w:jc w:val="both"/>
        <w:rPr>
          <w:rFonts w:ascii="Arial" w:hAnsi="Arial" w:cs="Arial"/>
          <w:sz w:val="24"/>
          <w:szCs w:val="24"/>
        </w:rPr>
      </w:pPr>
      <w:r>
        <w:rPr>
          <w:rFonts w:ascii="Arial" w:hAnsi="Arial" w:cs="Arial"/>
          <w:sz w:val="24"/>
          <w:szCs w:val="24"/>
        </w:rPr>
        <w:t>d</w:t>
      </w:r>
      <w:r w:rsidR="007D717F" w:rsidRPr="005865DC">
        <w:rPr>
          <w:rFonts w:ascii="Arial" w:hAnsi="Arial" w:cs="Arial"/>
          <w:sz w:val="24"/>
          <w:szCs w:val="24"/>
        </w:rPr>
        <w:t xml:space="preserve">ella </w:t>
      </w:r>
      <w:r w:rsidR="00474BED" w:rsidRPr="005865DC">
        <w:rPr>
          <w:rFonts w:ascii="Arial" w:hAnsi="Arial" w:cs="Arial"/>
          <w:sz w:val="24"/>
          <w:szCs w:val="24"/>
        </w:rPr>
        <w:t xml:space="preserve">evoluzione della nozione di “oggetto esclusivo” nella </w:t>
      </w:r>
      <w:r w:rsidR="00D141C6" w:rsidRPr="005865DC">
        <w:rPr>
          <w:rFonts w:ascii="Arial" w:hAnsi="Arial" w:cs="Arial"/>
          <w:sz w:val="24"/>
          <w:szCs w:val="24"/>
        </w:rPr>
        <w:t>Multiutility</w:t>
      </w:r>
      <w:r w:rsidR="00474BED" w:rsidRPr="005865DC">
        <w:rPr>
          <w:rFonts w:ascii="Arial" w:hAnsi="Arial" w:cs="Arial"/>
          <w:sz w:val="24"/>
          <w:szCs w:val="24"/>
        </w:rPr>
        <w:t xml:space="preserve"> in house</w:t>
      </w:r>
      <w:r w:rsidR="009D56E2" w:rsidRPr="005865DC">
        <w:rPr>
          <w:rFonts w:ascii="Arial" w:hAnsi="Arial" w:cs="Arial"/>
          <w:sz w:val="24"/>
          <w:szCs w:val="24"/>
        </w:rPr>
        <w:t>,</w:t>
      </w:r>
      <w:r w:rsidR="00474BED" w:rsidRPr="005865DC">
        <w:rPr>
          <w:rFonts w:ascii="Arial" w:hAnsi="Arial" w:cs="Arial"/>
          <w:sz w:val="24"/>
          <w:szCs w:val="24"/>
        </w:rPr>
        <w:t xml:space="preserve"> sulla base della </w:t>
      </w:r>
      <w:r w:rsidR="008D67A5" w:rsidRPr="005865DC">
        <w:rPr>
          <w:rFonts w:ascii="Arial" w:hAnsi="Arial" w:cs="Arial"/>
          <w:sz w:val="24"/>
          <w:szCs w:val="24"/>
        </w:rPr>
        <w:t>disciplina</w:t>
      </w:r>
      <w:r w:rsidR="00474BED" w:rsidRPr="005865DC">
        <w:rPr>
          <w:rFonts w:ascii="Arial" w:hAnsi="Arial" w:cs="Arial"/>
          <w:sz w:val="24"/>
          <w:szCs w:val="24"/>
        </w:rPr>
        <w:t xml:space="preserve"> di settore ed in particolar mod</w:t>
      </w:r>
      <w:r w:rsidR="008D67A5" w:rsidRPr="005865DC">
        <w:rPr>
          <w:rFonts w:ascii="Arial" w:hAnsi="Arial" w:cs="Arial"/>
          <w:sz w:val="24"/>
          <w:szCs w:val="24"/>
        </w:rPr>
        <w:t>o</w:t>
      </w:r>
      <w:r w:rsidR="00474BED" w:rsidRPr="005865DC">
        <w:rPr>
          <w:rFonts w:ascii="Arial" w:hAnsi="Arial" w:cs="Arial"/>
          <w:sz w:val="24"/>
          <w:szCs w:val="24"/>
        </w:rPr>
        <w:t xml:space="preserve"> sulle conferme ricevute dal Tuspp </w:t>
      </w:r>
      <w:r w:rsidR="008D67A5" w:rsidRPr="005865DC">
        <w:rPr>
          <w:rFonts w:ascii="Arial" w:hAnsi="Arial" w:cs="Arial"/>
          <w:sz w:val="24"/>
          <w:szCs w:val="24"/>
        </w:rPr>
        <w:t>degli arresti giurisprudenziali precedenti alla sua emanazione;</w:t>
      </w:r>
    </w:p>
    <w:p w14:paraId="59451ED0" w14:textId="0EB04114" w:rsidR="009C62E3" w:rsidRPr="005865DC" w:rsidRDefault="007D717F" w:rsidP="00A614D2">
      <w:pPr>
        <w:pStyle w:val="Paragrafoelenco"/>
        <w:numPr>
          <w:ilvl w:val="0"/>
          <w:numId w:val="9"/>
        </w:numPr>
        <w:autoSpaceDE w:val="0"/>
        <w:autoSpaceDN w:val="0"/>
        <w:adjustRightInd w:val="0"/>
        <w:spacing w:after="0" w:line="240" w:lineRule="auto"/>
        <w:ind w:left="567"/>
        <w:jc w:val="both"/>
        <w:rPr>
          <w:rFonts w:ascii="Arial" w:hAnsi="Arial" w:cs="Arial"/>
          <w:sz w:val="24"/>
          <w:szCs w:val="24"/>
        </w:rPr>
      </w:pPr>
      <w:r w:rsidRPr="005865DC">
        <w:rPr>
          <w:rFonts w:ascii="Arial" w:hAnsi="Arial" w:cs="Arial"/>
          <w:sz w:val="24"/>
          <w:szCs w:val="24"/>
        </w:rPr>
        <w:t>della</w:t>
      </w:r>
      <w:r w:rsidR="008D67A5" w:rsidRPr="005865DC">
        <w:rPr>
          <w:rFonts w:ascii="Arial" w:hAnsi="Arial" w:cs="Arial"/>
          <w:sz w:val="24"/>
          <w:szCs w:val="24"/>
        </w:rPr>
        <w:t xml:space="preserve"> esposizione delle attività della Multiuti</w:t>
      </w:r>
      <w:r w:rsidR="009C62E3" w:rsidRPr="005865DC">
        <w:rPr>
          <w:rFonts w:ascii="Arial" w:hAnsi="Arial" w:cs="Arial"/>
          <w:sz w:val="24"/>
          <w:szCs w:val="24"/>
        </w:rPr>
        <w:t>lity che verranno gestite in via diretta ed indiretta anche al fine di esplicitarne la natura di servizi pubblici e/o di servizi di interesse generale a carattere economico e rispondenti ai requisiti richiesti dall’art. 4, comma 1, del Tuspp (</w:t>
      </w:r>
      <w:r w:rsidR="009C62E3" w:rsidRPr="005865DC">
        <w:rPr>
          <w:rFonts w:ascii="Arial" w:hAnsi="Arial" w:cs="Arial"/>
          <w:i/>
          <w:iCs/>
          <w:sz w:val="24"/>
          <w:szCs w:val="24"/>
        </w:rPr>
        <w:t>vincolo di scopo</w:t>
      </w:r>
      <w:r w:rsidR="009C62E3" w:rsidRPr="005865DC">
        <w:rPr>
          <w:rFonts w:ascii="Arial" w:hAnsi="Arial" w:cs="Arial"/>
          <w:sz w:val="24"/>
          <w:szCs w:val="24"/>
        </w:rPr>
        <w:t>) e dell’art. 4 comma 2 (</w:t>
      </w:r>
      <w:r w:rsidR="009C62E3" w:rsidRPr="005865DC">
        <w:rPr>
          <w:rFonts w:ascii="Arial" w:hAnsi="Arial" w:cs="Arial"/>
          <w:i/>
          <w:iCs/>
          <w:sz w:val="24"/>
          <w:szCs w:val="24"/>
        </w:rPr>
        <w:t>vincolo di attività</w:t>
      </w:r>
      <w:r w:rsidR="009C62E3" w:rsidRPr="005865DC">
        <w:rPr>
          <w:rFonts w:ascii="Arial" w:hAnsi="Arial" w:cs="Arial"/>
          <w:sz w:val="24"/>
          <w:szCs w:val="24"/>
        </w:rPr>
        <w:t>)</w:t>
      </w:r>
      <w:r w:rsidR="003B536B" w:rsidRPr="005865DC">
        <w:rPr>
          <w:rFonts w:ascii="Arial" w:hAnsi="Arial" w:cs="Arial"/>
          <w:sz w:val="24"/>
          <w:szCs w:val="24"/>
        </w:rPr>
        <w:t xml:space="preserve">, </w:t>
      </w:r>
      <w:r w:rsidR="009C62E3" w:rsidRPr="005865DC">
        <w:rPr>
          <w:rFonts w:ascii="Arial" w:hAnsi="Arial" w:cs="Arial"/>
          <w:sz w:val="24"/>
          <w:szCs w:val="24"/>
        </w:rPr>
        <w:t xml:space="preserve">tali per cui risultano </w:t>
      </w:r>
      <w:r w:rsidR="003B536B" w:rsidRPr="005865DC">
        <w:rPr>
          <w:rFonts w:ascii="Arial" w:hAnsi="Arial" w:cs="Arial"/>
          <w:sz w:val="24"/>
          <w:szCs w:val="24"/>
        </w:rPr>
        <w:t>legittimamente detenibili le relative società partecipate (gestione indiretta), così come è emerso dai piani di razionalizzazione delle società partecipate deliberati dal Comune di Ferrara ai sensi dell’art. 24 e 20 del Tuspp.</w:t>
      </w:r>
      <w:r w:rsidR="009C62E3" w:rsidRPr="005865DC">
        <w:rPr>
          <w:rFonts w:ascii="Arial" w:hAnsi="Arial" w:cs="Arial"/>
          <w:sz w:val="24"/>
          <w:szCs w:val="24"/>
        </w:rPr>
        <w:t xml:space="preserve"> </w:t>
      </w:r>
    </w:p>
    <w:p w14:paraId="2B5BF0C2" w14:textId="52B84738" w:rsidR="007F1B11" w:rsidRPr="005865DC" w:rsidRDefault="007F1B11" w:rsidP="00A614D2">
      <w:pPr>
        <w:spacing w:after="0" w:line="240" w:lineRule="auto"/>
        <w:rPr>
          <w:rFonts w:ascii="Arial" w:hAnsi="Arial" w:cs="Arial"/>
          <w:sz w:val="24"/>
          <w:szCs w:val="24"/>
        </w:rPr>
      </w:pPr>
    </w:p>
    <w:p w14:paraId="029119BF" w14:textId="731ACCEB" w:rsidR="00D05B3D" w:rsidRPr="005865DC" w:rsidRDefault="0025455D" w:rsidP="00A614D2">
      <w:pPr>
        <w:spacing w:after="0" w:line="240" w:lineRule="auto"/>
        <w:jc w:val="both"/>
        <w:rPr>
          <w:rFonts w:ascii="Arial" w:hAnsi="Arial" w:cs="Arial"/>
          <w:sz w:val="24"/>
          <w:szCs w:val="24"/>
        </w:rPr>
      </w:pPr>
      <w:r>
        <w:rPr>
          <w:rFonts w:ascii="Arial" w:hAnsi="Arial" w:cs="Arial"/>
          <w:b/>
          <w:sz w:val="24"/>
          <w:szCs w:val="24"/>
        </w:rPr>
        <w:t>CONSIDERATO ANCORA</w:t>
      </w:r>
      <w:r w:rsidR="00D05B3D" w:rsidRPr="005865DC">
        <w:rPr>
          <w:rFonts w:ascii="Arial" w:hAnsi="Arial" w:cs="Arial"/>
          <w:sz w:val="24"/>
          <w:szCs w:val="24"/>
        </w:rPr>
        <w:t xml:space="preserve"> che il documento denominato </w:t>
      </w:r>
      <w:r w:rsidR="00D05B3D" w:rsidRPr="0025455D">
        <w:rPr>
          <w:rFonts w:ascii="Arial" w:hAnsi="Arial" w:cs="Arial"/>
          <w:b/>
          <w:sz w:val="24"/>
          <w:szCs w:val="24"/>
        </w:rPr>
        <w:t>“</w:t>
      </w:r>
      <w:r w:rsidR="00D05B3D" w:rsidRPr="005D568C">
        <w:rPr>
          <w:rFonts w:ascii="Arial" w:hAnsi="Arial" w:cs="Arial"/>
          <w:bCs/>
          <w:i/>
          <w:iCs/>
          <w:sz w:val="24"/>
          <w:szCs w:val="24"/>
        </w:rPr>
        <w:t>Il percorso per attuare la multiutility</w:t>
      </w:r>
      <w:r w:rsidR="00D05B3D" w:rsidRPr="005D568C">
        <w:rPr>
          <w:rFonts w:ascii="Arial" w:hAnsi="Arial" w:cs="Arial"/>
          <w:i/>
          <w:sz w:val="24"/>
          <w:szCs w:val="24"/>
        </w:rPr>
        <w:t>”</w:t>
      </w:r>
      <w:r w:rsidR="00D05B3D" w:rsidRPr="005865DC">
        <w:rPr>
          <w:rFonts w:ascii="Arial" w:hAnsi="Arial" w:cs="Arial"/>
          <w:sz w:val="24"/>
          <w:szCs w:val="24"/>
        </w:rPr>
        <w:t>, da conto</w:t>
      </w:r>
      <w:r w:rsidR="0011134B" w:rsidRPr="005865DC">
        <w:rPr>
          <w:rFonts w:ascii="Arial" w:hAnsi="Arial" w:cs="Arial"/>
          <w:sz w:val="24"/>
          <w:szCs w:val="24"/>
        </w:rPr>
        <w:t>:</w:t>
      </w:r>
    </w:p>
    <w:p w14:paraId="386333BA" w14:textId="3C034A87" w:rsidR="004F3020" w:rsidRPr="005865DC" w:rsidRDefault="00A614D2" w:rsidP="00A614D2">
      <w:pPr>
        <w:pStyle w:val="Paragrafoelenco"/>
        <w:numPr>
          <w:ilvl w:val="0"/>
          <w:numId w:val="9"/>
        </w:numPr>
        <w:autoSpaceDE w:val="0"/>
        <w:autoSpaceDN w:val="0"/>
        <w:adjustRightInd w:val="0"/>
        <w:spacing w:after="0" w:line="240" w:lineRule="auto"/>
        <w:ind w:left="567"/>
        <w:jc w:val="both"/>
        <w:rPr>
          <w:rFonts w:ascii="Arial" w:hAnsi="Arial" w:cs="Arial"/>
          <w:sz w:val="24"/>
          <w:szCs w:val="24"/>
        </w:rPr>
      </w:pPr>
      <w:r>
        <w:rPr>
          <w:rFonts w:ascii="Arial" w:hAnsi="Arial" w:cs="Arial"/>
          <w:sz w:val="24"/>
          <w:szCs w:val="24"/>
        </w:rPr>
        <w:t>d</w:t>
      </w:r>
      <w:r w:rsidR="00D05B3D" w:rsidRPr="005865DC">
        <w:rPr>
          <w:rFonts w:ascii="Arial" w:hAnsi="Arial" w:cs="Arial"/>
          <w:sz w:val="24"/>
          <w:szCs w:val="24"/>
        </w:rPr>
        <w:t xml:space="preserve">ella situazione patrimoniale aggregata di </w:t>
      </w:r>
      <w:proofErr w:type="spellStart"/>
      <w:r w:rsidR="00D05B3D" w:rsidRPr="005865DC">
        <w:rPr>
          <w:rFonts w:ascii="Arial" w:hAnsi="Arial" w:cs="Arial"/>
          <w:sz w:val="24"/>
          <w:szCs w:val="24"/>
        </w:rPr>
        <w:t>HFS</w:t>
      </w:r>
      <w:proofErr w:type="spellEnd"/>
      <w:r w:rsidR="00D05B3D" w:rsidRPr="005865DC">
        <w:rPr>
          <w:rFonts w:ascii="Arial" w:hAnsi="Arial" w:cs="Arial"/>
          <w:sz w:val="24"/>
          <w:szCs w:val="24"/>
        </w:rPr>
        <w:t xml:space="preserve"> e </w:t>
      </w:r>
      <w:r w:rsidR="00A93D60">
        <w:rPr>
          <w:rFonts w:ascii="Arial" w:hAnsi="Arial" w:cs="Arial"/>
          <w:sz w:val="24"/>
          <w:szCs w:val="24"/>
        </w:rPr>
        <w:t xml:space="preserve">Ferrara </w:t>
      </w:r>
      <w:r w:rsidR="00D05B3D" w:rsidRPr="005865DC">
        <w:rPr>
          <w:rFonts w:ascii="Arial" w:hAnsi="Arial" w:cs="Arial"/>
          <w:sz w:val="24"/>
          <w:szCs w:val="24"/>
        </w:rPr>
        <w:t>TUA alla data di riferimento della fusione 1/01/2022</w:t>
      </w:r>
      <w:r w:rsidR="004F3020" w:rsidRPr="005865DC">
        <w:rPr>
          <w:rFonts w:ascii="Arial" w:hAnsi="Arial" w:cs="Arial"/>
          <w:sz w:val="24"/>
          <w:szCs w:val="24"/>
        </w:rPr>
        <w:t xml:space="preserve"> che rappresenterà i dati attivi e passivi di partenza, come previsto nel progetto di fusione, ed è il risultato della aggregazione dei dati presenti nello stato patrimoniale di </w:t>
      </w:r>
      <w:proofErr w:type="spellStart"/>
      <w:r w:rsidR="004F3020" w:rsidRPr="005865DC">
        <w:rPr>
          <w:rFonts w:ascii="Arial" w:hAnsi="Arial" w:cs="Arial"/>
          <w:sz w:val="24"/>
          <w:szCs w:val="24"/>
        </w:rPr>
        <w:t>HFS</w:t>
      </w:r>
      <w:proofErr w:type="spellEnd"/>
      <w:r w:rsidR="004F3020" w:rsidRPr="005865DC">
        <w:rPr>
          <w:rFonts w:ascii="Arial" w:hAnsi="Arial" w:cs="Arial"/>
          <w:sz w:val="24"/>
          <w:szCs w:val="24"/>
        </w:rPr>
        <w:t xml:space="preserve"> e di </w:t>
      </w:r>
      <w:r w:rsidR="00A93D60">
        <w:rPr>
          <w:rFonts w:ascii="Arial" w:hAnsi="Arial" w:cs="Arial"/>
          <w:sz w:val="24"/>
          <w:szCs w:val="24"/>
        </w:rPr>
        <w:t xml:space="preserve">Ferrara </w:t>
      </w:r>
      <w:r w:rsidR="004F3020" w:rsidRPr="005865DC">
        <w:rPr>
          <w:rFonts w:ascii="Arial" w:hAnsi="Arial" w:cs="Arial"/>
          <w:sz w:val="24"/>
          <w:szCs w:val="24"/>
        </w:rPr>
        <w:t>TUA alla data del 31/12/2021, tenuto conto di alcune operazioni, illustrate nel prospetto stesso alla relativa colonna, che comunque non hanno inciso sull’entità del patrimonio netto;</w:t>
      </w:r>
    </w:p>
    <w:p w14:paraId="5CCC1573" w14:textId="02570071" w:rsidR="004F3020" w:rsidRPr="005865DC" w:rsidRDefault="00A614D2" w:rsidP="00A614D2">
      <w:pPr>
        <w:pStyle w:val="Paragrafoelenco"/>
        <w:numPr>
          <w:ilvl w:val="0"/>
          <w:numId w:val="9"/>
        </w:numPr>
        <w:autoSpaceDE w:val="0"/>
        <w:autoSpaceDN w:val="0"/>
        <w:adjustRightInd w:val="0"/>
        <w:spacing w:after="0" w:line="240" w:lineRule="auto"/>
        <w:ind w:left="567"/>
        <w:jc w:val="both"/>
        <w:rPr>
          <w:rFonts w:ascii="Arial" w:hAnsi="Arial" w:cs="Arial"/>
          <w:sz w:val="24"/>
          <w:szCs w:val="24"/>
        </w:rPr>
      </w:pPr>
      <w:r>
        <w:rPr>
          <w:rFonts w:ascii="Arial" w:hAnsi="Arial" w:cs="Arial"/>
          <w:sz w:val="24"/>
          <w:szCs w:val="24"/>
        </w:rPr>
        <w:t>d</w:t>
      </w:r>
      <w:r w:rsidR="004F3020" w:rsidRPr="005865DC">
        <w:rPr>
          <w:rFonts w:ascii="Arial" w:hAnsi="Arial" w:cs="Arial"/>
          <w:sz w:val="24"/>
          <w:szCs w:val="24"/>
        </w:rPr>
        <w:t xml:space="preserve">el conto economico prospettivo dell’esercizio 2022 della società </w:t>
      </w:r>
      <w:r w:rsidR="00D141C6" w:rsidRPr="005865DC">
        <w:rPr>
          <w:rFonts w:ascii="Arial" w:hAnsi="Arial" w:cs="Arial"/>
          <w:sz w:val="24"/>
          <w:szCs w:val="24"/>
        </w:rPr>
        <w:t>Multiutility</w:t>
      </w:r>
      <w:r w:rsidR="004F3020" w:rsidRPr="005865DC">
        <w:rPr>
          <w:rFonts w:ascii="Arial" w:hAnsi="Arial" w:cs="Arial"/>
          <w:sz w:val="24"/>
          <w:szCs w:val="24"/>
        </w:rPr>
        <w:t xml:space="preserve">, derivante dal processo di fusione, che rappresenterà i componenti positivi e negativi di reddito alla data del 31/12/2022, primo anno di gestione, </w:t>
      </w:r>
      <w:r w:rsidR="007D3A54" w:rsidRPr="005865DC">
        <w:rPr>
          <w:rFonts w:ascii="Arial" w:hAnsi="Arial" w:cs="Arial"/>
          <w:sz w:val="24"/>
          <w:szCs w:val="24"/>
        </w:rPr>
        <w:t xml:space="preserve">ed </w:t>
      </w:r>
      <w:r w:rsidR="004F3020" w:rsidRPr="005865DC">
        <w:rPr>
          <w:rFonts w:ascii="Arial" w:hAnsi="Arial" w:cs="Arial"/>
          <w:sz w:val="24"/>
          <w:szCs w:val="24"/>
        </w:rPr>
        <w:t xml:space="preserve">è il risultato della aggregazione dei conti economici prospettivi al 31/12/2022 di </w:t>
      </w:r>
      <w:proofErr w:type="spellStart"/>
      <w:r w:rsidR="004F3020" w:rsidRPr="005865DC">
        <w:rPr>
          <w:rFonts w:ascii="Arial" w:hAnsi="Arial" w:cs="Arial"/>
          <w:sz w:val="24"/>
          <w:szCs w:val="24"/>
        </w:rPr>
        <w:t>HFS</w:t>
      </w:r>
      <w:proofErr w:type="spellEnd"/>
      <w:r w:rsidR="004F3020" w:rsidRPr="005865DC">
        <w:rPr>
          <w:rFonts w:ascii="Arial" w:hAnsi="Arial" w:cs="Arial"/>
          <w:sz w:val="24"/>
          <w:szCs w:val="24"/>
        </w:rPr>
        <w:t xml:space="preserve"> e di </w:t>
      </w:r>
      <w:r>
        <w:rPr>
          <w:rFonts w:ascii="Arial" w:hAnsi="Arial" w:cs="Arial"/>
          <w:sz w:val="24"/>
          <w:szCs w:val="24"/>
        </w:rPr>
        <w:t xml:space="preserve">Ferrara </w:t>
      </w:r>
      <w:r w:rsidR="004F3020" w:rsidRPr="005865DC">
        <w:rPr>
          <w:rFonts w:ascii="Arial" w:hAnsi="Arial" w:cs="Arial"/>
          <w:sz w:val="24"/>
          <w:szCs w:val="24"/>
        </w:rPr>
        <w:t>TUA, al netto delle operazioni inter-company fra le due società.</w:t>
      </w:r>
    </w:p>
    <w:p w14:paraId="26E2FFA1" w14:textId="55B1A28B" w:rsidR="0011134B" w:rsidRPr="005865DC" w:rsidRDefault="00A614D2" w:rsidP="00A614D2">
      <w:pPr>
        <w:pStyle w:val="Paragrafoelenco"/>
        <w:numPr>
          <w:ilvl w:val="0"/>
          <w:numId w:val="9"/>
        </w:numPr>
        <w:autoSpaceDE w:val="0"/>
        <w:autoSpaceDN w:val="0"/>
        <w:adjustRightInd w:val="0"/>
        <w:spacing w:after="0" w:line="240" w:lineRule="auto"/>
        <w:ind w:left="567"/>
        <w:jc w:val="both"/>
        <w:rPr>
          <w:rFonts w:ascii="Arial" w:hAnsi="Arial" w:cs="Arial"/>
          <w:sz w:val="24"/>
          <w:szCs w:val="24"/>
        </w:rPr>
      </w:pPr>
      <w:r>
        <w:rPr>
          <w:rFonts w:ascii="Arial" w:hAnsi="Arial" w:cs="Arial"/>
          <w:sz w:val="24"/>
          <w:szCs w:val="24"/>
        </w:rPr>
        <w:t>d</w:t>
      </w:r>
      <w:r w:rsidR="004F3020" w:rsidRPr="005865DC">
        <w:rPr>
          <w:rFonts w:ascii="Arial" w:hAnsi="Arial" w:cs="Arial"/>
          <w:sz w:val="24"/>
          <w:szCs w:val="24"/>
        </w:rPr>
        <w:t xml:space="preserve">i una analisi retrospettiva sull’andamento di </w:t>
      </w:r>
      <w:proofErr w:type="spellStart"/>
      <w:r w:rsidR="004F3020" w:rsidRPr="005865DC">
        <w:rPr>
          <w:rFonts w:ascii="Arial" w:hAnsi="Arial" w:cs="Arial"/>
          <w:sz w:val="24"/>
          <w:szCs w:val="24"/>
        </w:rPr>
        <w:t>HFS</w:t>
      </w:r>
      <w:proofErr w:type="spellEnd"/>
      <w:r w:rsidR="004F3020" w:rsidRPr="005865DC">
        <w:rPr>
          <w:rFonts w:ascii="Arial" w:hAnsi="Arial" w:cs="Arial"/>
          <w:sz w:val="24"/>
          <w:szCs w:val="24"/>
        </w:rPr>
        <w:t xml:space="preserve"> e </w:t>
      </w:r>
      <w:r>
        <w:rPr>
          <w:rFonts w:ascii="Arial" w:hAnsi="Arial" w:cs="Arial"/>
          <w:sz w:val="24"/>
          <w:szCs w:val="24"/>
        </w:rPr>
        <w:t xml:space="preserve">Ferrara </w:t>
      </w:r>
      <w:r w:rsidR="004F3020" w:rsidRPr="005865DC">
        <w:rPr>
          <w:rFonts w:ascii="Arial" w:hAnsi="Arial" w:cs="Arial"/>
          <w:sz w:val="24"/>
          <w:szCs w:val="24"/>
        </w:rPr>
        <w:t>TUA</w:t>
      </w:r>
      <w:r w:rsidR="0011134B" w:rsidRPr="005865DC">
        <w:rPr>
          <w:rFonts w:ascii="Arial" w:hAnsi="Arial" w:cs="Arial"/>
          <w:sz w:val="24"/>
          <w:szCs w:val="24"/>
        </w:rPr>
        <w:t xml:space="preserve"> </w:t>
      </w:r>
      <w:r w:rsidR="004F3020" w:rsidRPr="005865DC">
        <w:rPr>
          <w:rFonts w:ascii="Arial" w:hAnsi="Arial" w:cs="Arial"/>
          <w:sz w:val="24"/>
          <w:szCs w:val="24"/>
        </w:rPr>
        <w:t>condott</w:t>
      </w:r>
      <w:r w:rsidR="00827D1E" w:rsidRPr="005865DC">
        <w:rPr>
          <w:rFonts w:ascii="Arial" w:hAnsi="Arial" w:cs="Arial"/>
          <w:sz w:val="24"/>
          <w:szCs w:val="24"/>
        </w:rPr>
        <w:t>a</w:t>
      </w:r>
      <w:r w:rsidR="004F3020" w:rsidRPr="005865DC">
        <w:rPr>
          <w:rFonts w:ascii="Arial" w:hAnsi="Arial" w:cs="Arial"/>
          <w:sz w:val="24"/>
          <w:szCs w:val="24"/>
        </w:rPr>
        <w:t xml:space="preserve"> attraverso la misurazione del rischio di crisi aziendale utilizzando gli strumenti di valutazione </w:t>
      </w:r>
      <w:r w:rsidR="00A7082E" w:rsidRPr="005865DC">
        <w:rPr>
          <w:rFonts w:ascii="Arial" w:hAnsi="Arial" w:cs="Arial"/>
          <w:sz w:val="24"/>
          <w:szCs w:val="24"/>
        </w:rPr>
        <w:t>così</w:t>
      </w:r>
      <w:r w:rsidR="004F3020" w:rsidRPr="005865DC">
        <w:rPr>
          <w:rFonts w:ascii="Arial" w:hAnsi="Arial" w:cs="Arial"/>
          <w:sz w:val="24"/>
          <w:szCs w:val="24"/>
        </w:rPr>
        <w:t xml:space="preserve"> co</w:t>
      </w:r>
      <w:r w:rsidR="0011134B" w:rsidRPr="005865DC">
        <w:rPr>
          <w:rFonts w:ascii="Arial" w:hAnsi="Arial" w:cs="Arial"/>
          <w:sz w:val="24"/>
          <w:szCs w:val="24"/>
        </w:rPr>
        <w:t xml:space="preserve">me </w:t>
      </w:r>
      <w:r w:rsidR="004F3020" w:rsidRPr="005865DC">
        <w:rPr>
          <w:rFonts w:ascii="Arial" w:hAnsi="Arial" w:cs="Arial"/>
          <w:sz w:val="24"/>
          <w:szCs w:val="24"/>
        </w:rPr>
        <w:t>indicate nelle rispettive Relazioni sul governo societario el</w:t>
      </w:r>
      <w:r w:rsidR="0011134B" w:rsidRPr="005865DC">
        <w:rPr>
          <w:rFonts w:ascii="Arial" w:hAnsi="Arial" w:cs="Arial"/>
          <w:sz w:val="24"/>
          <w:szCs w:val="24"/>
        </w:rPr>
        <w:t>aborate ai sensi dell’art. 6 comma 2 del Tuspp;</w:t>
      </w:r>
    </w:p>
    <w:p w14:paraId="71446A83" w14:textId="3AF54F26" w:rsidR="0011134B" w:rsidRPr="005865DC" w:rsidRDefault="00A614D2" w:rsidP="00A614D2">
      <w:pPr>
        <w:pStyle w:val="Paragrafoelenco"/>
        <w:numPr>
          <w:ilvl w:val="0"/>
          <w:numId w:val="9"/>
        </w:numPr>
        <w:autoSpaceDE w:val="0"/>
        <w:autoSpaceDN w:val="0"/>
        <w:adjustRightInd w:val="0"/>
        <w:spacing w:after="0" w:line="240" w:lineRule="auto"/>
        <w:ind w:left="567"/>
        <w:jc w:val="both"/>
        <w:rPr>
          <w:rFonts w:ascii="Arial" w:hAnsi="Arial" w:cs="Arial"/>
          <w:sz w:val="24"/>
          <w:szCs w:val="24"/>
        </w:rPr>
      </w:pPr>
      <w:r>
        <w:rPr>
          <w:rFonts w:ascii="Arial" w:hAnsi="Arial" w:cs="Arial"/>
          <w:sz w:val="24"/>
          <w:szCs w:val="24"/>
        </w:rPr>
        <w:t>c</w:t>
      </w:r>
      <w:r w:rsidR="007D717F" w:rsidRPr="005865DC">
        <w:rPr>
          <w:rFonts w:ascii="Arial" w:hAnsi="Arial" w:cs="Arial"/>
          <w:sz w:val="24"/>
          <w:szCs w:val="24"/>
        </w:rPr>
        <w:t>he dal</w:t>
      </w:r>
      <w:r w:rsidR="0011134B" w:rsidRPr="005865DC">
        <w:rPr>
          <w:rFonts w:ascii="Arial" w:hAnsi="Arial" w:cs="Arial"/>
          <w:sz w:val="24"/>
          <w:szCs w:val="24"/>
        </w:rPr>
        <w:t>l’esame dei dati economico patrimoniali evidenziati nel documento emerge con che la multiutility mantiene l’equilibrio economico, finanziario e patrimoniale e dall’esame retrospettivo</w:t>
      </w:r>
      <w:r w:rsidR="007D717F" w:rsidRPr="005865DC">
        <w:rPr>
          <w:rFonts w:ascii="Arial" w:hAnsi="Arial" w:cs="Arial"/>
          <w:sz w:val="24"/>
          <w:szCs w:val="24"/>
        </w:rPr>
        <w:t>,</w:t>
      </w:r>
      <w:r w:rsidR="0011134B" w:rsidRPr="005865DC">
        <w:rPr>
          <w:rFonts w:ascii="Arial" w:hAnsi="Arial" w:cs="Arial"/>
          <w:sz w:val="24"/>
          <w:szCs w:val="24"/>
        </w:rPr>
        <w:t xml:space="preserve"> evidenziato dall’analisi degli indici di bilancio consigliati dal Consiglio Nazionale dei Dottori commercialisti, risulta escludersi ogni potenziale rischio di crisi aziendale e la</w:t>
      </w:r>
      <w:r w:rsidR="00530F24" w:rsidRPr="005865DC">
        <w:rPr>
          <w:rFonts w:ascii="Arial" w:hAnsi="Arial" w:cs="Arial"/>
          <w:sz w:val="24"/>
          <w:szCs w:val="24"/>
        </w:rPr>
        <w:t xml:space="preserve"> scelta del relativo modello di gestione trovava una </w:t>
      </w:r>
      <w:r w:rsidR="00530F24" w:rsidRPr="005865DC">
        <w:rPr>
          <w:rFonts w:ascii="Arial" w:hAnsi="Arial" w:cs="Arial"/>
          <w:sz w:val="24"/>
          <w:szCs w:val="24"/>
        </w:rPr>
        <w:lastRenderedPageBreak/>
        <w:t>giustificazione “</w:t>
      </w:r>
      <w:r w:rsidR="00530F24" w:rsidRPr="005865DC">
        <w:rPr>
          <w:rFonts w:ascii="Arial" w:hAnsi="Arial" w:cs="Arial"/>
          <w:i/>
          <w:iCs/>
          <w:sz w:val="24"/>
          <w:szCs w:val="24"/>
        </w:rPr>
        <w:t>anche in relazione ai risultati conseguiti nelle pregresse gestioni in autoproduzione”</w:t>
      </w:r>
      <w:r>
        <w:rPr>
          <w:rFonts w:ascii="Arial" w:hAnsi="Arial" w:cs="Arial"/>
          <w:i/>
          <w:iCs/>
          <w:sz w:val="24"/>
          <w:szCs w:val="24"/>
        </w:rPr>
        <w:t xml:space="preserve"> </w:t>
      </w:r>
      <w:r w:rsidR="00530F24" w:rsidRPr="005865DC">
        <w:rPr>
          <w:rFonts w:ascii="Arial" w:hAnsi="Arial" w:cs="Arial"/>
          <w:sz w:val="24"/>
          <w:szCs w:val="24"/>
        </w:rPr>
        <w:t xml:space="preserve">(Cfr. DDL. Legge Annuale per la concorrenza e per il mercato - Atti Senato - </w:t>
      </w:r>
      <w:r w:rsidR="00530F24" w:rsidRPr="005865DC">
        <w:rPr>
          <w:rFonts w:ascii="Arial" w:hAnsi="Arial" w:cs="Arial"/>
          <w:color w:val="000000"/>
          <w:kern w:val="36"/>
          <w:sz w:val="24"/>
          <w:szCs w:val="24"/>
          <w:lang w:eastAsia="it-IT"/>
        </w:rPr>
        <w:t>Relazione n. 2469-A</w:t>
      </w:r>
      <w:r w:rsidR="00530F24" w:rsidRPr="005865DC">
        <w:rPr>
          <w:rFonts w:ascii="Arial" w:hAnsi="Arial" w:cs="Arial"/>
          <w:sz w:val="24"/>
          <w:szCs w:val="24"/>
        </w:rPr>
        <w:t xml:space="preserve"> - Art. 8. </w:t>
      </w:r>
      <w:r w:rsidR="007D717F" w:rsidRPr="005865DC">
        <w:rPr>
          <w:rFonts w:ascii="Arial" w:hAnsi="Arial" w:cs="Arial"/>
          <w:sz w:val="24"/>
          <w:szCs w:val="24"/>
        </w:rPr>
        <w:t xml:space="preserve">- </w:t>
      </w:r>
      <w:r w:rsidR="00530F24" w:rsidRPr="005865DC">
        <w:rPr>
          <w:rFonts w:ascii="Arial" w:hAnsi="Arial" w:cs="Arial"/>
          <w:sz w:val="24"/>
          <w:szCs w:val="24"/>
        </w:rPr>
        <w:t>(Delega al Governo in materia di servizi pubblici locali)</w:t>
      </w:r>
      <w:r w:rsidR="007D717F" w:rsidRPr="005865DC">
        <w:rPr>
          <w:rFonts w:ascii="Arial" w:hAnsi="Arial" w:cs="Arial"/>
          <w:sz w:val="24"/>
          <w:szCs w:val="24"/>
        </w:rPr>
        <w:t xml:space="preserve"> -</w:t>
      </w:r>
      <w:r w:rsidR="00530F24" w:rsidRPr="005865DC">
        <w:rPr>
          <w:rFonts w:ascii="Arial" w:hAnsi="Arial" w:cs="Arial"/>
          <w:sz w:val="24"/>
          <w:szCs w:val="24"/>
        </w:rPr>
        <w:t xml:space="preserve"> (ciò con specifico riferimento a </w:t>
      </w:r>
      <w:r>
        <w:rPr>
          <w:rFonts w:ascii="Arial" w:hAnsi="Arial" w:cs="Arial"/>
          <w:sz w:val="24"/>
          <w:szCs w:val="24"/>
        </w:rPr>
        <w:t xml:space="preserve">Ferrara </w:t>
      </w:r>
      <w:r w:rsidR="00530F24" w:rsidRPr="005865DC">
        <w:rPr>
          <w:rFonts w:ascii="Arial" w:hAnsi="Arial" w:cs="Arial"/>
          <w:sz w:val="24"/>
          <w:szCs w:val="24"/>
        </w:rPr>
        <w:t>TUA).</w:t>
      </w:r>
    </w:p>
    <w:p w14:paraId="593832F0" w14:textId="77777777" w:rsidR="0018490B" w:rsidRPr="005865DC" w:rsidRDefault="0018490B" w:rsidP="00A614D2">
      <w:pPr>
        <w:pStyle w:val="Paragrafoelenco"/>
        <w:autoSpaceDE w:val="0"/>
        <w:autoSpaceDN w:val="0"/>
        <w:adjustRightInd w:val="0"/>
        <w:spacing w:after="0" w:line="240" w:lineRule="auto"/>
        <w:ind w:left="1068"/>
        <w:jc w:val="both"/>
        <w:rPr>
          <w:rFonts w:ascii="Arial" w:hAnsi="Arial" w:cs="Arial"/>
          <w:sz w:val="24"/>
          <w:szCs w:val="24"/>
        </w:rPr>
      </w:pPr>
    </w:p>
    <w:p w14:paraId="4AB88FE5" w14:textId="2565F009" w:rsidR="00787E9F" w:rsidRPr="005865DC" w:rsidRDefault="0025455D" w:rsidP="00A614D2">
      <w:pPr>
        <w:pStyle w:val="Paragrafoelenco"/>
        <w:spacing w:after="0" w:line="240" w:lineRule="auto"/>
        <w:ind w:left="0"/>
        <w:jc w:val="both"/>
        <w:rPr>
          <w:rFonts w:ascii="Arial" w:hAnsi="Arial" w:cs="Arial"/>
          <w:sz w:val="24"/>
          <w:szCs w:val="24"/>
        </w:rPr>
      </w:pPr>
      <w:r w:rsidRPr="0025455D">
        <w:rPr>
          <w:rFonts w:ascii="Arial" w:hAnsi="Arial" w:cs="Arial"/>
          <w:b/>
          <w:sz w:val="24"/>
          <w:szCs w:val="24"/>
        </w:rPr>
        <w:t>RICHIAMATA</w:t>
      </w:r>
      <w:r w:rsidR="00787E9F" w:rsidRPr="005865DC">
        <w:rPr>
          <w:rFonts w:ascii="Arial" w:hAnsi="Arial" w:cs="Arial"/>
          <w:sz w:val="24"/>
          <w:szCs w:val="24"/>
        </w:rPr>
        <w:t xml:space="preserve"> la deliberazione di Consiglio</w:t>
      </w:r>
      <w:r w:rsidR="0026410A">
        <w:rPr>
          <w:rFonts w:ascii="Arial" w:hAnsi="Arial" w:cs="Arial"/>
          <w:sz w:val="24"/>
          <w:szCs w:val="24"/>
        </w:rPr>
        <w:t xml:space="preserve"> Comunale</w:t>
      </w:r>
      <w:r w:rsidR="00787E9F" w:rsidRPr="005865DC">
        <w:rPr>
          <w:rFonts w:ascii="Arial" w:hAnsi="Arial" w:cs="Arial"/>
          <w:sz w:val="24"/>
          <w:szCs w:val="24"/>
        </w:rPr>
        <w:t xml:space="preserve"> del 30/05/2022</w:t>
      </w:r>
      <w:r w:rsidR="00A223D1">
        <w:rPr>
          <w:rFonts w:ascii="Arial" w:hAnsi="Arial" w:cs="Arial"/>
          <w:sz w:val="24"/>
          <w:szCs w:val="24"/>
        </w:rPr>
        <w:t xml:space="preserve"> Prot. 62097/2022 </w:t>
      </w:r>
      <w:proofErr w:type="spellStart"/>
      <w:r w:rsidR="00A223D1">
        <w:rPr>
          <w:rFonts w:ascii="Arial" w:hAnsi="Arial" w:cs="Arial"/>
          <w:sz w:val="24"/>
          <w:szCs w:val="24"/>
        </w:rPr>
        <w:t>Verb</w:t>
      </w:r>
      <w:proofErr w:type="spellEnd"/>
      <w:r w:rsidR="00A223D1">
        <w:rPr>
          <w:rFonts w:ascii="Arial" w:hAnsi="Arial" w:cs="Arial"/>
          <w:sz w:val="24"/>
          <w:szCs w:val="24"/>
        </w:rPr>
        <w:t>. 6</w:t>
      </w:r>
      <w:r w:rsidR="00787E9F" w:rsidRPr="005865DC">
        <w:rPr>
          <w:rFonts w:ascii="Arial" w:hAnsi="Arial" w:cs="Arial"/>
          <w:sz w:val="24"/>
          <w:szCs w:val="24"/>
        </w:rPr>
        <w:t xml:space="preserve"> ove era stato valutato lo studio illustrativo denominato “</w:t>
      </w:r>
      <w:r w:rsidR="00787E9F" w:rsidRPr="005865DC">
        <w:rPr>
          <w:rFonts w:ascii="Arial" w:hAnsi="Arial" w:cs="Arial"/>
          <w:i/>
          <w:iCs/>
          <w:sz w:val="24"/>
          <w:szCs w:val="24"/>
        </w:rPr>
        <w:t xml:space="preserve">Revisione della governance dei servizi pubblici del Comune di Ferrara e attuazione del modello multiutility” </w:t>
      </w:r>
      <w:r w:rsidR="00787E9F" w:rsidRPr="005865DC">
        <w:rPr>
          <w:rFonts w:ascii="Arial" w:hAnsi="Arial" w:cs="Arial"/>
          <w:sz w:val="24"/>
          <w:szCs w:val="24"/>
        </w:rPr>
        <w:t xml:space="preserve">predisposto dalla HFS, (allegato </w:t>
      </w:r>
      <w:r w:rsidR="0018490B" w:rsidRPr="005865DC">
        <w:rPr>
          <w:rFonts w:ascii="Arial" w:hAnsi="Arial" w:cs="Arial"/>
          <w:sz w:val="24"/>
          <w:szCs w:val="24"/>
        </w:rPr>
        <w:t>alla stessa)</w:t>
      </w:r>
      <w:r w:rsidR="0018490B" w:rsidRPr="005865DC">
        <w:rPr>
          <w:rFonts w:ascii="Arial" w:hAnsi="Arial" w:cs="Arial"/>
          <w:b/>
          <w:bCs/>
          <w:sz w:val="24"/>
          <w:szCs w:val="24"/>
        </w:rPr>
        <w:t xml:space="preserve"> </w:t>
      </w:r>
      <w:r w:rsidR="00787E9F" w:rsidRPr="005865DC">
        <w:rPr>
          <w:rFonts w:ascii="Arial" w:hAnsi="Arial" w:cs="Arial"/>
          <w:sz w:val="24"/>
          <w:szCs w:val="24"/>
        </w:rPr>
        <w:t xml:space="preserve">che fra l’altro </w:t>
      </w:r>
      <w:r w:rsidR="0018490B" w:rsidRPr="005865DC">
        <w:rPr>
          <w:rFonts w:ascii="Arial" w:hAnsi="Arial" w:cs="Arial"/>
          <w:sz w:val="24"/>
          <w:szCs w:val="24"/>
        </w:rPr>
        <w:t xml:space="preserve">ha dato conto </w:t>
      </w:r>
      <w:r w:rsidR="00787E9F" w:rsidRPr="005865DC">
        <w:rPr>
          <w:rFonts w:ascii="Arial" w:hAnsi="Arial" w:cs="Arial"/>
          <w:sz w:val="24"/>
          <w:szCs w:val="24"/>
        </w:rPr>
        <w:t>anche degli effetti positivi in termini di efficienza, efficacia ed economici</w:t>
      </w:r>
      <w:r w:rsidR="007D717F" w:rsidRPr="005865DC">
        <w:rPr>
          <w:rFonts w:ascii="Arial" w:hAnsi="Arial" w:cs="Arial"/>
          <w:sz w:val="24"/>
          <w:szCs w:val="24"/>
        </w:rPr>
        <w:t>tà</w:t>
      </w:r>
      <w:r w:rsidR="00787E9F" w:rsidRPr="005865DC">
        <w:rPr>
          <w:rFonts w:ascii="Arial" w:hAnsi="Arial" w:cs="Arial"/>
          <w:sz w:val="24"/>
          <w:szCs w:val="24"/>
        </w:rPr>
        <w:t xml:space="preserve"> che il modello proposto può raggiungere in ordine a:</w:t>
      </w:r>
    </w:p>
    <w:p w14:paraId="25751EEE" w14:textId="77777777" w:rsidR="00787E9F" w:rsidRPr="005865DC" w:rsidRDefault="00787E9F" w:rsidP="00A614D2">
      <w:pPr>
        <w:pStyle w:val="Paragrafoelenco"/>
        <w:numPr>
          <w:ilvl w:val="0"/>
          <w:numId w:val="17"/>
        </w:numPr>
        <w:spacing w:after="0" w:line="240" w:lineRule="auto"/>
        <w:jc w:val="both"/>
        <w:rPr>
          <w:rFonts w:ascii="Arial" w:hAnsi="Arial" w:cs="Arial"/>
          <w:sz w:val="24"/>
          <w:szCs w:val="24"/>
        </w:rPr>
      </w:pPr>
      <w:r w:rsidRPr="005865DC">
        <w:rPr>
          <w:rFonts w:ascii="Arial" w:hAnsi="Arial" w:cs="Arial"/>
          <w:sz w:val="24"/>
          <w:szCs w:val="24"/>
        </w:rPr>
        <w:t>economicità in termini di risparmio di costi di funzionamento della struttura societaria;</w:t>
      </w:r>
    </w:p>
    <w:p w14:paraId="19306907" w14:textId="77777777" w:rsidR="00787E9F" w:rsidRPr="005865DC" w:rsidRDefault="00787E9F" w:rsidP="00A614D2">
      <w:pPr>
        <w:pStyle w:val="Paragrafoelenco"/>
        <w:numPr>
          <w:ilvl w:val="0"/>
          <w:numId w:val="17"/>
        </w:numPr>
        <w:spacing w:after="0" w:line="240" w:lineRule="auto"/>
        <w:jc w:val="both"/>
        <w:rPr>
          <w:rFonts w:ascii="Arial" w:hAnsi="Arial" w:cs="Arial"/>
          <w:sz w:val="24"/>
          <w:szCs w:val="24"/>
        </w:rPr>
      </w:pPr>
      <w:r w:rsidRPr="005865DC">
        <w:rPr>
          <w:rFonts w:ascii="Arial" w:hAnsi="Arial" w:cs="Arial"/>
          <w:sz w:val="24"/>
          <w:szCs w:val="24"/>
        </w:rPr>
        <w:t>azioni organizzative tese alla razionalizzazione gestionale;</w:t>
      </w:r>
    </w:p>
    <w:p w14:paraId="7139FFD7" w14:textId="77777777" w:rsidR="00787E9F" w:rsidRPr="005865DC" w:rsidRDefault="00787E9F" w:rsidP="00A614D2">
      <w:pPr>
        <w:pStyle w:val="Paragrafoelenco"/>
        <w:numPr>
          <w:ilvl w:val="0"/>
          <w:numId w:val="17"/>
        </w:numPr>
        <w:spacing w:after="0" w:line="240" w:lineRule="auto"/>
        <w:jc w:val="both"/>
        <w:rPr>
          <w:rFonts w:ascii="Arial" w:hAnsi="Arial" w:cs="Arial"/>
          <w:sz w:val="24"/>
          <w:szCs w:val="24"/>
        </w:rPr>
      </w:pPr>
      <w:r w:rsidRPr="005865DC">
        <w:rPr>
          <w:rFonts w:ascii="Arial" w:hAnsi="Arial" w:cs="Arial"/>
          <w:sz w:val="24"/>
          <w:szCs w:val="24"/>
        </w:rPr>
        <w:t xml:space="preserve">l’attivazione di contratti di </w:t>
      </w:r>
      <w:r w:rsidRPr="005865DC">
        <w:rPr>
          <w:rFonts w:ascii="Arial" w:hAnsi="Arial" w:cs="Arial"/>
          <w:i/>
          <w:iCs/>
          <w:sz w:val="24"/>
          <w:szCs w:val="24"/>
        </w:rPr>
        <w:t>service</w:t>
      </w:r>
      <w:r w:rsidRPr="005865DC">
        <w:rPr>
          <w:rFonts w:ascii="Arial" w:hAnsi="Arial" w:cs="Arial"/>
          <w:sz w:val="24"/>
          <w:szCs w:val="24"/>
        </w:rPr>
        <w:t xml:space="preserve"> con le società partecipate;</w:t>
      </w:r>
    </w:p>
    <w:p w14:paraId="5918D430" w14:textId="77777777" w:rsidR="00787E9F" w:rsidRPr="005865DC" w:rsidRDefault="00787E9F" w:rsidP="00A614D2">
      <w:pPr>
        <w:pStyle w:val="Paragrafoelenco"/>
        <w:numPr>
          <w:ilvl w:val="0"/>
          <w:numId w:val="17"/>
        </w:numPr>
        <w:spacing w:after="0" w:line="240" w:lineRule="auto"/>
        <w:jc w:val="both"/>
        <w:rPr>
          <w:rFonts w:ascii="Arial" w:hAnsi="Arial" w:cs="Arial"/>
          <w:sz w:val="24"/>
          <w:szCs w:val="24"/>
        </w:rPr>
      </w:pPr>
      <w:r w:rsidRPr="005865DC">
        <w:rPr>
          <w:rFonts w:ascii="Arial" w:hAnsi="Arial" w:cs="Arial"/>
          <w:sz w:val="24"/>
          <w:szCs w:val="24"/>
        </w:rPr>
        <w:t>l’attivazione di un sistema integrato di controllo di gestione focalizzato sul contenimento dei costi di funzionamento.</w:t>
      </w:r>
    </w:p>
    <w:p w14:paraId="3A5760A4" w14:textId="77777777" w:rsidR="00C25F4E" w:rsidRPr="005865DC" w:rsidRDefault="00C25F4E" w:rsidP="00A614D2">
      <w:pPr>
        <w:pStyle w:val="Paragrafoelenco"/>
        <w:autoSpaceDE w:val="0"/>
        <w:autoSpaceDN w:val="0"/>
        <w:adjustRightInd w:val="0"/>
        <w:spacing w:after="0" w:line="240" w:lineRule="auto"/>
        <w:ind w:left="1068"/>
        <w:jc w:val="both"/>
        <w:rPr>
          <w:rFonts w:ascii="Arial" w:hAnsi="Arial" w:cs="Arial"/>
          <w:sz w:val="24"/>
          <w:szCs w:val="24"/>
        </w:rPr>
      </w:pPr>
    </w:p>
    <w:p w14:paraId="4EFB724E" w14:textId="2C8C4A05" w:rsidR="00C25F4E" w:rsidRPr="005865DC" w:rsidRDefault="0025455D" w:rsidP="00A614D2">
      <w:pPr>
        <w:spacing w:after="0" w:line="240" w:lineRule="auto"/>
        <w:jc w:val="both"/>
        <w:rPr>
          <w:rFonts w:ascii="Arial" w:hAnsi="Arial" w:cs="Arial"/>
          <w:sz w:val="24"/>
          <w:szCs w:val="24"/>
        </w:rPr>
      </w:pPr>
      <w:r w:rsidRPr="0025455D">
        <w:rPr>
          <w:rFonts w:ascii="Arial" w:hAnsi="Arial" w:cs="Arial"/>
          <w:b/>
          <w:sz w:val="24"/>
          <w:szCs w:val="24"/>
        </w:rPr>
        <w:t>VALUTATO</w:t>
      </w:r>
      <w:r w:rsidR="00C25F4E" w:rsidRPr="005865DC">
        <w:rPr>
          <w:rFonts w:ascii="Arial" w:hAnsi="Arial" w:cs="Arial"/>
          <w:sz w:val="24"/>
          <w:szCs w:val="24"/>
        </w:rPr>
        <w:t xml:space="preserve"> in tema di procedura da adottare per l’approvazione del progetto di </w:t>
      </w:r>
      <w:r w:rsidR="005078EB" w:rsidRPr="005865DC">
        <w:rPr>
          <w:rFonts w:ascii="Arial" w:hAnsi="Arial" w:cs="Arial"/>
          <w:sz w:val="24"/>
          <w:szCs w:val="24"/>
        </w:rPr>
        <w:t>fusione</w:t>
      </w:r>
      <w:r w:rsidR="0018490B" w:rsidRPr="005865DC">
        <w:rPr>
          <w:rFonts w:ascii="Arial" w:hAnsi="Arial" w:cs="Arial"/>
          <w:sz w:val="24"/>
          <w:szCs w:val="24"/>
        </w:rPr>
        <w:t xml:space="preserve"> da parte dell’ente locale socio dell</w:t>
      </w:r>
      <w:r w:rsidR="001806A0" w:rsidRPr="005865DC">
        <w:rPr>
          <w:rFonts w:ascii="Arial" w:hAnsi="Arial" w:cs="Arial"/>
          <w:sz w:val="24"/>
          <w:szCs w:val="24"/>
        </w:rPr>
        <w:t>e</w:t>
      </w:r>
      <w:r w:rsidR="0018490B" w:rsidRPr="005865DC">
        <w:rPr>
          <w:rFonts w:ascii="Arial" w:hAnsi="Arial" w:cs="Arial"/>
          <w:sz w:val="24"/>
          <w:szCs w:val="24"/>
        </w:rPr>
        <w:t xml:space="preserve"> società partecipate coinvolte</w:t>
      </w:r>
      <w:r w:rsidR="00C25F4E" w:rsidRPr="005865DC">
        <w:rPr>
          <w:rFonts w:ascii="Arial" w:hAnsi="Arial" w:cs="Arial"/>
          <w:sz w:val="24"/>
          <w:szCs w:val="24"/>
        </w:rPr>
        <w:t>:</w:t>
      </w:r>
    </w:p>
    <w:p w14:paraId="5644DF34" w14:textId="77777777" w:rsidR="002A713D" w:rsidRPr="000E671A" w:rsidRDefault="002A713D" w:rsidP="008713AC">
      <w:pPr>
        <w:pStyle w:val="Paragrafoelenco"/>
        <w:numPr>
          <w:ilvl w:val="0"/>
          <w:numId w:val="2"/>
        </w:numPr>
        <w:spacing w:after="0" w:line="240" w:lineRule="auto"/>
        <w:jc w:val="both"/>
        <w:rPr>
          <w:rFonts w:ascii="Arial" w:hAnsi="Arial" w:cs="Arial"/>
          <w:sz w:val="24"/>
          <w:szCs w:val="24"/>
          <w:highlight w:val="yellow"/>
        </w:rPr>
      </w:pPr>
      <w:r w:rsidRPr="000E671A">
        <w:rPr>
          <w:rFonts w:ascii="Arial" w:hAnsi="Arial" w:cs="Arial"/>
          <w:sz w:val="24"/>
          <w:szCs w:val="24"/>
          <w:highlight w:val="yellow"/>
        </w:rPr>
        <w:t xml:space="preserve">che il </w:t>
      </w:r>
      <w:proofErr w:type="spellStart"/>
      <w:r w:rsidRPr="000E671A">
        <w:rPr>
          <w:rFonts w:ascii="Arial" w:hAnsi="Arial" w:cs="Arial"/>
          <w:sz w:val="24"/>
          <w:szCs w:val="24"/>
          <w:highlight w:val="yellow"/>
        </w:rPr>
        <w:t>Tuspp</w:t>
      </w:r>
      <w:proofErr w:type="spellEnd"/>
      <w:r w:rsidRPr="000E671A">
        <w:rPr>
          <w:rFonts w:ascii="Arial" w:hAnsi="Arial" w:cs="Arial"/>
          <w:sz w:val="24"/>
          <w:szCs w:val="24"/>
          <w:highlight w:val="yellow"/>
        </w:rPr>
        <w:t xml:space="preserve"> contiene alcuni riferimenti espliciti alle operazioni concernenti rispettivamente alla costituzione di nuove società, all’acquisto di partecipazioni o altre operazioni societarie ma non direttamente alla operazione di fusione;</w:t>
      </w:r>
    </w:p>
    <w:p w14:paraId="2B33A166" w14:textId="1735D616" w:rsidR="002A713D" w:rsidRPr="000E671A" w:rsidRDefault="002A713D" w:rsidP="008713AC">
      <w:pPr>
        <w:pStyle w:val="Paragrafoelenco"/>
        <w:numPr>
          <w:ilvl w:val="0"/>
          <w:numId w:val="2"/>
        </w:numPr>
        <w:spacing w:after="0" w:line="240" w:lineRule="auto"/>
        <w:ind w:left="708"/>
        <w:jc w:val="both"/>
        <w:rPr>
          <w:rFonts w:ascii="Arial" w:hAnsi="Arial" w:cs="Arial"/>
          <w:sz w:val="24"/>
          <w:szCs w:val="24"/>
          <w:highlight w:val="yellow"/>
        </w:rPr>
      </w:pPr>
      <w:r w:rsidRPr="000E671A">
        <w:rPr>
          <w:rFonts w:ascii="Arial" w:hAnsi="Arial" w:cs="Arial"/>
          <w:sz w:val="24"/>
          <w:szCs w:val="24"/>
          <w:highlight w:val="yellow"/>
        </w:rPr>
        <w:t>che occorre richiamare quanto stabilito: a) dall’art. 7, comma 7 lett. b), con riguardo all’atto</w:t>
      </w:r>
      <w:r w:rsidR="004178BB" w:rsidRPr="000E671A">
        <w:rPr>
          <w:rFonts w:ascii="Arial" w:hAnsi="Arial" w:cs="Arial"/>
          <w:sz w:val="24"/>
          <w:szCs w:val="24"/>
          <w:highlight w:val="yellow"/>
        </w:rPr>
        <w:t>;</w:t>
      </w:r>
    </w:p>
    <w:p w14:paraId="76C39D91" w14:textId="77777777" w:rsidR="002A713D" w:rsidRPr="000E671A" w:rsidRDefault="002A713D" w:rsidP="008713AC">
      <w:pPr>
        <w:pStyle w:val="Paragrafoelenco"/>
        <w:numPr>
          <w:ilvl w:val="0"/>
          <w:numId w:val="2"/>
        </w:numPr>
        <w:spacing w:after="0" w:line="240" w:lineRule="auto"/>
        <w:ind w:left="708"/>
        <w:jc w:val="both"/>
        <w:rPr>
          <w:rFonts w:ascii="Arial" w:hAnsi="Arial" w:cs="Arial"/>
          <w:sz w:val="24"/>
          <w:szCs w:val="24"/>
          <w:highlight w:val="yellow"/>
        </w:rPr>
      </w:pPr>
      <w:r w:rsidRPr="000E671A">
        <w:rPr>
          <w:rFonts w:ascii="Arial" w:hAnsi="Arial" w:cs="Arial"/>
          <w:sz w:val="24"/>
          <w:szCs w:val="24"/>
          <w:highlight w:val="yellow"/>
        </w:rPr>
        <w:t xml:space="preserve">che si pone, pertanto, la necessità di coordinare la disciplina generale contenuta nel capo X, sezioni I, II e III, del Codice civile con le disposizioni introdotte dal </w:t>
      </w:r>
      <w:proofErr w:type="spellStart"/>
      <w:r w:rsidRPr="000E671A">
        <w:rPr>
          <w:rFonts w:ascii="Arial" w:hAnsi="Arial" w:cs="Arial"/>
          <w:sz w:val="24"/>
          <w:szCs w:val="24"/>
          <w:highlight w:val="yellow"/>
        </w:rPr>
        <w:t>Tuspp</w:t>
      </w:r>
      <w:proofErr w:type="spellEnd"/>
      <w:r w:rsidRPr="000E671A">
        <w:rPr>
          <w:rFonts w:ascii="Arial" w:hAnsi="Arial" w:cs="Arial"/>
          <w:sz w:val="24"/>
          <w:szCs w:val="24"/>
          <w:highlight w:val="yellow"/>
        </w:rPr>
        <w:t xml:space="preserve"> per le società pubbliche: e ciò perché, per l’appunto, le norme dettate per regolamentare singoli aspetti delle società partecipate possono interferire con la disciplina generale del tipo sociale ed esprimere una specifica caratterizzazione del modello organizzativo;</w:t>
      </w:r>
    </w:p>
    <w:p w14:paraId="4980C9DF" w14:textId="68BC1549" w:rsidR="002A713D" w:rsidRPr="000E671A" w:rsidRDefault="002A713D" w:rsidP="008713AC">
      <w:pPr>
        <w:pStyle w:val="Paragrafoelenco"/>
        <w:numPr>
          <w:ilvl w:val="0"/>
          <w:numId w:val="2"/>
        </w:numPr>
        <w:spacing w:after="0" w:line="240" w:lineRule="auto"/>
        <w:ind w:left="708"/>
        <w:jc w:val="both"/>
        <w:rPr>
          <w:rFonts w:ascii="Arial" w:hAnsi="Arial" w:cs="Arial"/>
          <w:sz w:val="24"/>
          <w:szCs w:val="24"/>
          <w:highlight w:val="yellow"/>
        </w:rPr>
      </w:pPr>
      <w:r w:rsidRPr="000E671A">
        <w:rPr>
          <w:rFonts w:ascii="Arial" w:hAnsi="Arial" w:cs="Arial"/>
          <w:sz w:val="24"/>
          <w:szCs w:val="24"/>
          <w:highlight w:val="yellow"/>
        </w:rPr>
        <w:t xml:space="preserve">che il perseguimento di obiettivi di integrazione, razionalizzazione, valorizzazione o contingentamento delle risorse - di cui l’operazione di fusione inversa di </w:t>
      </w:r>
      <w:proofErr w:type="spellStart"/>
      <w:r w:rsidRPr="000E671A">
        <w:rPr>
          <w:rFonts w:ascii="Arial" w:hAnsi="Arial" w:cs="Arial"/>
          <w:sz w:val="24"/>
          <w:szCs w:val="24"/>
          <w:highlight w:val="yellow"/>
        </w:rPr>
        <w:t>HFS</w:t>
      </w:r>
      <w:proofErr w:type="spellEnd"/>
      <w:r w:rsidRPr="000E671A">
        <w:rPr>
          <w:rFonts w:ascii="Arial" w:hAnsi="Arial" w:cs="Arial"/>
          <w:sz w:val="24"/>
          <w:szCs w:val="24"/>
          <w:highlight w:val="yellow"/>
        </w:rPr>
        <w:t xml:space="preserve"> in </w:t>
      </w:r>
      <w:r w:rsidR="004178BB" w:rsidRPr="000E671A">
        <w:rPr>
          <w:rFonts w:ascii="Arial" w:hAnsi="Arial" w:cs="Arial"/>
          <w:sz w:val="24"/>
          <w:szCs w:val="24"/>
          <w:highlight w:val="yellow"/>
        </w:rPr>
        <w:t xml:space="preserve">Ferrara </w:t>
      </w:r>
      <w:r w:rsidRPr="000E671A">
        <w:rPr>
          <w:rFonts w:ascii="Arial" w:hAnsi="Arial" w:cs="Arial"/>
          <w:sz w:val="24"/>
          <w:szCs w:val="24"/>
          <w:highlight w:val="yellow"/>
        </w:rPr>
        <w:t>TUA è una esplicitazione - si coniuga perfettamente con la spinta – da anni promossa dal legislatore – alla riduzione della spesa pubblica;</w:t>
      </w:r>
    </w:p>
    <w:p w14:paraId="6CCD5623" w14:textId="77777777" w:rsidR="002A713D" w:rsidRPr="000E671A" w:rsidRDefault="002A713D" w:rsidP="008713AC">
      <w:pPr>
        <w:pStyle w:val="Paragrafoelenco"/>
        <w:numPr>
          <w:ilvl w:val="0"/>
          <w:numId w:val="2"/>
        </w:numPr>
        <w:spacing w:after="0" w:line="240" w:lineRule="auto"/>
        <w:ind w:left="708"/>
        <w:jc w:val="both"/>
        <w:rPr>
          <w:rFonts w:ascii="Arial" w:hAnsi="Arial" w:cs="Arial"/>
          <w:sz w:val="24"/>
          <w:szCs w:val="24"/>
          <w:highlight w:val="yellow"/>
        </w:rPr>
      </w:pPr>
      <w:r w:rsidRPr="000E671A">
        <w:rPr>
          <w:rFonts w:ascii="Arial" w:hAnsi="Arial" w:cs="Arial"/>
          <w:sz w:val="24"/>
          <w:szCs w:val="24"/>
          <w:highlight w:val="yellow"/>
        </w:rPr>
        <w:t xml:space="preserve">che tutto ciò precisato, la adozione della delibera di fusione e scissione di società partecipata non è, anzitutto e preliminarmente, sottoposta in quanto tale ai vincoli del procedimento aggravato contenuto invece per l’operazione di trasformazione ai sensi dell’art. 7, comma 7 </w:t>
      </w:r>
      <w:proofErr w:type="spellStart"/>
      <w:r w:rsidRPr="000E671A">
        <w:rPr>
          <w:rFonts w:ascii="Arial" w:hAnsi="Arial" w:cs="Arial"/>
          <w:sz w:val="24"/>
          <w:szCs w:val="24"/>
          <w:highlight w:val="yellow"/>
        </w:rPr>
        <w:t>Tuspp</w:t>
      </w:r>
      <w:proofErr w:type="spellEnd"/>
      <w:r w:rsidRPr="000E671A">
        <w:rPr>
          <w:rFonts w:ascii="Arial" w:hAnsi="Arial" w:cs="Arial"/>
          <w:sz w:val="24"/>
          <w:szCs w:val="24"/>
          <w:highlight w:val="yellow"/>
        </w:rPr>
        <w:t>, che ne prescrive l’adozione da parte del consiglio comunale;</w:t>
      </w:r>
    </w:p>
    <w:p w14:paraId="1C6E6CA9" w14:textId="0A9B5E1C" w:rsidR="002A713D" w:rsidRPr="000E671A" w:rsidRDefault="002A713D" w:rsidP="008713AC">
      <w:pPr>
        <w:pStyle w:val="Paragrafoelenco"/>
        <w:numPr>
          <w:ilvl w:val="0"/>
          <w:numId w:val="2"/>
        </w:numPr>
        <w:spacing w:after="0" w:line="240" w:lineRule="auto"/>
        <w:ind w:left="708"/>
        <w:jc w:val="both"/>
        <w:rPr>
          <w:rFonts w:ascii="Arial" w:hAnsi="Arial" w:cs="Arial"/>
          <w:sz w:val="24"/>
          <w:szCs w:val="24"/>
          <w:highlight w:val="yellow"/>
        </w:rPr>
      </w:pPr>
      <w:bookmarkStart w:id="1" w:name="_GoBack"/>
      <w:bookmarkEnd w:id="1"/>
      <w:r w:rsidRPr="000E671A">
        <w:rPr>
          <w:rFonts w:ascii="Arial" w:hAnsi="Arial" w:cs="Arial"/>
          <w:sz w:val="24"/>
          <w:szCs w:val="24"/>
          <w:highlight w:val="yellow"/>
        </w:rPr>
        <w:t>che tuttavia la fusione è</w:t>
      </w:r>
      <w:r w:rsidRPr="000E671A">
        <w:rPr>
          <w:rFonts w:ascii="Arial" w:hAnsi="Arial" w:cs="Arial"/>
          <w:b/>
          <w:bCs/>
          <w:sz w:val="24"/>
          <w:szCs w:val="24"/>
          <w:highlight w:val="yellow"/>
        </w:rPr>
        <w:t xml:space="preserve"> </w:t>
      </w:r>
      <w:r w:rsidRPr="000E671A">
        <w:rPr>
          <w:rFonts w:ascii="Arial" w:hAnsi="Arial" w:cs="Arial"/>
          <w:sz w:val="24"/>
          <w:szCs w:val="24"/>
          <w:highlight w:val="yellow"/>
        </w:rPr>
        <w:t xml:space="preserve">idonea a produrre modificazioni dell’assetto organizzativo, ancorché nel caso di specie non si abbia costituzione di una nuova società né acquisto o trasferimenti di partecipazioni in società ma bensì una integrazione di società già detenuta integralmente dall’altra (appartenenti al gruppo amministrazione pubblica del Comune di Ferrara), e pertanto si è ritenuto comunque rimettere l’approvazione del progetto di fusione – quale atto fondamentale di ogni procedura di fusione societaria - al Consiglio Comunale affinché il Sindaco o suo delegato ricevesse gli opportuni poteri per partecipare all’assemblee dei soci di </w:t>
      </w:r>
      <w:proofErr w:type="spellStart"/>
      <w:r w:rsidRPr="000E671A">
        <w:rPr>
          <w:rFonts w:ascii="Arial" w:hAnsi="Arial" w:cs="Arial"/>
          <w:sz w:val="24"/>
          <w:szCs w:val="24"/>
          <w:highlight w:val="yellow"/>
        </w:rPr>
        <w:t>HFS</w:t>
      </w:r>
      <w:proofErr w:type="spellEnd"/>
      <w:r w:rsidRPr="000E671A">
        <w:rPr>
          <w:rFonts w:ascii="Arial" w:hAnsi="Arial" w:cs="Arial"/>
          <w:sz w:val="24"/>
          <w:szCs w:val="24"/>
          <w:highlight w:val="yellow"/>
        </w:rPr>
        <w:t xml:space="preserve"> autorizzando a sua volta il legale rappresentante di quest’ultima a partecipare all’assemblea dei soci di </w:t>
      </w:r>
      <w:r w:rsidR="004178BB" w:rsidRPr="000E671A">
        <w:rPr>
          <w:rFonts w:ascii="Arial" w:hAnsi="Arial" w:cs="Arial"/>
          <w:sz w:val="24"/>
          <w:szCs w:val="24"/>
          <w:highlight w:val="yellow"/>
        </w:rPr>
        <w:t xml:space="preserve">Ferrara </w:t>
      </w:r>
      <w:r w:rsidRPr="000E671A">
        <w:rPr>
          <w:rFonts w:ascii="Arial" w:hAnsi="Arial" w:cs="Arial"/>
          <w:sz w:val="24"/>
          <w:szCs w:val="24"/>
          <w:highlight w:val="yellow"/>
        </w:rPr>
        <w:t xml:space="preserve">TUA; </w:t>
      </w:r>
    </w:p>
    <w:p w14:paraId="65FA05E1" w14:textId="77777777" w:rsidR="00A223D1" w:rsidRPr="002A713D" w:rsidRDefault="00A223D1" w:rsidP="002A713D">
      <w:pPr>
        <w:spacing w:after="0" w:line="240" w:lineRule="auto"/>
        <w:jc w:val="both"/>
        <w:rPr>
          <w:rFonts w:ascii="Arial" w:hAnsi="Arial" w:cs="Arial"/>
          <w:b/>
          <w:bCs/>
          <w:sz w:val="24"/>
          <w:szCs w:val="24"/>
        </w:rPr>
      </w:pPr>
    </w:p>
    <w:p w14:paraId="6A5F177F" w14:textId="77777777" w:rsidR="002A713D" w:rsidRDefault="002A713D" w:rsidP="002A713D">
      <w:pPr>
        <w:spacing w:after="0" w:line="240" w:lineRule="auto"/>
        <w:jc w:val="both"/>
        <w:rPr>
          <w:rFonts w:ascii="Arial" w:hAnsi="Arial" w:cs="Arial"/>
          <w:b/>
          <w:bCs/>
          <w:sz w:val="24"/>
          <w:szCs w:val="24"/>
        </w:rPr>
      </w:pPr>
    </w:p>
    <w:p w14:paraId="17207082" w14:textId="7AE6267A" w:rsidR="00827D1E" w:rsidRPr="002A713D" w:rsidRDefault="00A614D2" w:rsidP="002A713D">
      <w:pPr>
        <w:spacing w:after="0" w:line="240" w:lineRule="auto"/>
        <w:jc w:val="both"/>
        <w:rPr>
          <w:rFonts w:ascii="Arial" w:hAnsi="Arial" w:cs="Arial"/>
          <w:b/>
          <w:bCs/>
          <w:sz w:val="24"/>
          <w:szCs w:val="24"/>
        </w:rPr>
      </w:pPr>
      <w:r w:rsidRPr="002A713D">
        <w:rPr>
          <w:rFonts w:ascii="Arial" w:hAnsi="Arial" w:cs="Arial"/>
          <w:b/>
          <w:bCs/>
          <w:sz w:val="24"/>
          <w:szCs w:val="24"/>
        </w:rPr>
        <w:lastRenderedPageBreak/>
        <w:t>VISTI</w:t>
      </w:r>
    </w:p>
    <w:p w14:paraId="5306526D" w14:textId="56C1762A" w:rsidR="00827D1E" w:rsidRPr="005865DC" w:rsidRDefault="00827D1E" w:rsidP="00A614D2">
      <w:pPr>
        <w:pStyle w:val="Paragrafoelenco"/>
        <w:numPr>
          <w:ilvl w:val="0"/>
          <w:numId w:val="2"/>
        </w:numPr>
        <w:spacing w:after="0" w:line="240" w:lineRule="auto"/>
        <w:jc w:val="both"/>
        <w:rPr>
          <w:rFonts w:ascii="Arial" w:hAnsi="Arial" w:cs="Arial"/>
          <w:sz w:val="24"/>
          <w:szCs w:val="24"/>
        </w:rPr>
      </w:pPr>
      <w:r w:rsidRPr="005865DC">
        <w:rPr>
          <w:rFonts w:ascii="Arial" w:hAnsi="Arial" w:cs="Arial"/>
          <w:sz w:val="24"/>
          <w:szCs w:val="24"/>
        </w:rPr>
        <w:t>gli art</w:t>
      </w:r>
      <w:r w:rsidR="00A7082E" w:rsidRPr="005865DC">
        <w:rPr>
          <w:rFonts w:ascii="Arial" w:hAnsi="Arial" w:cs="Arial"/>
          <w:sz w:val="24"/>
          <w:szCs w:val="24"/>
        </w:rPr>
        <w:t>t</w:t>
      </w:r>
      <w:r w:rsidRPr="005865DC">
        <w:rPr>
          <w:rFonts w:ascii="Arial" w:hAnsi="Arial" w:cs="Arial"/>
          <w:sz w:val="24"/>
          <w:szCs w:val="24"/>
        </w:rPr>
        <w:t>. 4,</w:t>
      </w:r>
      <w:r w:rsidR="00A7082E" w:rsidRPr="005865DC">
        <w:rPr>
          <w:rFonts w:ascii="Arial" w:hAnsi="Arial" w:cs="Arial"/>
          <w:sz w:val="24"/>
          <w:szCs w:val="24"/>
        </w:rPr>
        <w:t xml:space="preserve"> 6,</w:t>
      </w:r>
      <w:r w:rsidRPr="005865DC">
        <w:rPr>
          <w:rFonts w:ascii="Arial" w:hAnsi="Arial" w:cs="Arial"/>
          <w:sz w:val="24"/>
          <w:szCs w:val="24"/>
        </w:rPr>
        <w:t xml:space="preserve"> 7,</w:t>
      </w:r>
      <w:r w:rsidR="00A7082E" w:rsidRPr="005865DC">
        <w:rPr>
          <w:rFonts w:ascii="Arial" w:hAnsi="Arial" w:cs="Arial"/>
          <w:sz w:val="24"/>
          <w:szCs w:val="24"/>
        </w:rPr>
        <w:t xml:space="preserve"> 20 e 24 del Tuspp;</w:t>
      </w:r>
    </w:p>
    <w:p w14:paraId="26A67623" w14:textId="6AC72B67" w:rsidR="00A7082E" w:rsidRPr="005865DC" w:rsidRDefault="00A7082E" w:rsidP="00A614D2">
      <w:pPr>
        <w:pStyle w:val="Paragrafoelenco"/>
        <w:numPr>
          <w:ilvl w:val="0"/>
          <w:numId w:val="2"/>
        </w:numPr>
        <w:spacing w:after="0" w:line="240" w:lineRule="auto"/>
        <w:jc w:val="both"/>
        <w:rPr>
          <w:rFonts w:ascii="Arial" w:hAnsi="Arial" w:cs="Arial"/>
          <w:sz w:val="24"/>
          <w:szCs w:val="24"/>
        </w:rPr>
      </w:pPr>
      <w:r w:rsidRPr="005865DC">
        <w:rPr>
          <w:rFonts w:ascii="Arial" w:hAnsi="Arial" w:cs="Arial"/>
          <w:sz w:val="24"/>
          <w:szCs w:val="24"/>
        </w:rPr>
        <w:t>gli artt</w:t>
      </w:r>
      <w:r w:rsidR="004472A7" w:rsidRPr="005865DC">
        <w:rPr>
          <w:rFonts w:ascii="Arial" w:hAnsi="Arial" w:cs="Arial"/>
          <w:sz w:val="24"/>
          <w:szCs w:val="24"/>
        </w:rPr>
        <w:t xml:space="preserve">. 2501 e </w:t>
      </w:r>
      <w:r w:rsidR="00D141C6" w:rsidRPr="005865DC">
        <w:rPr>
          <w:rFonts w:ascii="Arial" w:hAnsi="Arial" w:cs="Arial"/>
          <w:sz w:val="24"/>
          <w:szCs w:val="24"/>
        </w:rPr>
        <w:t>ss.</w:t>
      </w:r>
      <w:r w:rsidR="004472A7" w:rsidRPr="005865DC">
        <w:rPr>
          <w:rFonts w:ascii="Arial" w:hAnsi="Arial" w:cs="Arial"/>
          <w:sz w:val="24"/>
          <w:szCs w:val="24"/>
        </w:rPr>
        <w:t xml:space="preserve"> del Codice Civile</w:t>
      </w:r>
    </w:p>
    <w:p w14:paraId="71BB88F2" w14:textId="428193D7" w:rsidR="004472A7" w:rsidRPr="005865DC" w:rsidRDefault="004472A7" w:rsidP="00A614D2">
      <w:pPr>
        <w:pStyle w:val="Paragrafoelenco"/>
        <w:spacing w:after="0" w:line="240" w:lineRule="auto"/>
        <w:jc w:val="both"/>
        <w:rPr>
          <w:rFonts w:ascii="Arial" w:hAnsi="Arial" w:cs="Arial"/>
          <w:sz w:val="24"/>
          <w:szCs w:val="24"/>
        </w:rPr>
      </w:pPr>
    </w:p>
    <w:p w14:paraId="56370DEA" w14:textId="77777777" w:rsidR="005865DC" w:rsidRPr="005865DC" w:rsidRDefault="005865DC" w:rsidP="00A614D2">
      <w:pPr>
        <w:spacing w:after="0" w:line="240" w:lineRule="auto"/>
        <w:jc w:val="both"/>
        <w:rPr>
          <w:rFonts w:ascii="Arial" w:hAnsi="Arial" w:cs="Arial"/>
          <w:sz w:val="24"/>
          <w:szCs w:val="24"/>
        </w:rPr>
      </w:pPr>
      <w:r w:rsidRPr="005865DC">
        <w:rPr>
          <w:rFonts w:ascii="Arial" w:hAnsi="Arial" w:cs="Arial"/>
          <w:b/>
          <w:sz w:val="24"/>
          <w:szCs w:val="24"/>
        </w:rPr>
        <w:t xml:space="preserve">ACQUISITO </w:t>
      </w:r>
      <w:r w:rsidRPr="005865DC">
        <w:rPr>
          <w:rFonts w:ascii="Arial" w:hAnsi="Arial" w:cs="Arial"/>
          <w:sz w:val="24"/>
          <w:szCs w:val="24"/>
        </w:rPr>
        <w:t xml:space="preserve">il parere favorevole in ordine alla regolarità tecnica e contabile espressi, nell’ordine, dal Direttore Generale Avv. Sandro </w:t>
      </w:r>
      <w:proofErr w:type="spellStart"/>
      <w:r w:rsidRPr="005865DC">
        <w:rPr>
          <w:rFonts w:ascii="Arial" w:hAnsi="Arial" w:cs="Arial"/>
          <w:sz w:val="24"/>
          <w:szCs w:val="24"/>
        </w:rPr>
        <w:t>Mazzatorta</w:t>
      </w:r>
      <w:proofErr w:type="spellEnd"/>
      <w:r w:rsidRPr="005865DC">
        <w:rPr>
          <w:rFonts w:ascii="Arial" w:hAnsi="Arial" w:cs="Arial"/>
          <w:sz w:val="24"/>
          <w:szCs w:val="24"/>
        </w:rPr>
        <w:t xml:space="preserve"> e dal Responsabile del Servizio Finanziario dott. Giorgio Bonaldo, ai sensi dell’art. 49 D.lgs. n. 267/2000.</w:t>
      </w:r>
    </w:p>
    <w:p w14:paraId="191DB5AF" w14:textId="77777777" w:rsidR="005865DC" w:rsidRPr="005865DC" w:rsidRDefault="005865DC" w:rsidP="00A614D2">
      <w:pPr>
        <w:spacing w:after="0" w:line="240" w:lineRule="auto"/>
        <w:jc w:val="both"/>
        <w:rPr>
          <w:rFonts w:ascii="Arial" w:hAnsi="Arial" w:cs="Arial"/>
          <w:sz w:val="24"/>
          <w:szCs w:val="24"/>
        </w:rPr>
      </w:pPr>
    </w:p>
    <w:p w14:paraId="23CFAEBA" w14:textId="77777777" w:rsidR="005865DC" w:rsidRPr="005865DC" w:rsidRDefault="005865DC" w:rsidP="00A614D2">
      <w:pPr>
        <w:spacing w:after="0" w:line="240" w:lineRule="auto"/>
        <w:jc w:val="both"/>
        <w:rPr>
          <w:rFonts w:ascii="Arial" w:hAnsi="Arial" w:cs="Arial"/>
          <w:sz w:val="24"/>
          <w:szCs w:val="24"/>
        </w:rPr>
      </w:pPr>
      <w:r w:rsidRPr="005865DC">
        <w:rPr>
          <w:rFonts w:ascii="Arial" w:hAnsi="Arial" w:cs="Arial"/>
          <w:b/>
          <w:sz w:val="24"/>
          <w:szCs w:val="24"/>
        </w:rPr>
        <w:t>SENTITE</w:t>
      </w:r>
      <w:r w:rsidRPr="005865DC">
        <w:rPr>
          <w:rFonts w:ascii="Arial" w:hAnsi="Arial" w:cs="Arial"/>
          <w:sz w:val="24"/>
          <w:szCs w:val="24"/>
        </w:rPr>
        <w:t xml:space="preserve"> la Giunta Comunale e la competente Commissione consiliare di controllo per la gestione dei servizi pubblici locali e sulle partecipazioni societarie;</w:t>
      </w:r>
    </w:p>
    <w:p w14:paraId="716ED93A" w14:textId="77777777" w:rsidR="005865DC" w:rsidRPr="005865DC" w:rsidRDefault="005865DC" w:rsidP="00A614D2">
      <w:pPr>
        <w:spacing w:after="0" w:line="240" w:lineRule="auto"/>
        <w:jc w:val="both"/>
        <w:rPr>
          <w:rFonts w:ascii="Arial" w:hAnsi="Arial" w:cs="Arial"/>
          <w:sz w:val="24"/>
          <w:szCs w:val="24"/>
        </w:rPr>
      </w:pPr>
    </w:p>
    <w:p w14:paraId="62F48D9D" w14:textId="69703ED3" w:rsidR="0026410A" w:rsidRPr="0026410A" w:rsidRDefault="00A82D91" w:rsidP="00513321">
      <w:pPr>
        <w:autoSpaceDE w:val="0"/>
        <w:autoSpaceDN w:val="0"/>
        <w:adjustRightInd w:val="0"/>
        <w:jc w:val="both"/>
        <w:rPr>
          <w:rFonts w:ascii="Arial" w:eastAsia="Times New Roman" w:hAnsi="Arial" w:cs="Arial"/>
          <w:color w:val="19191A"/>
          <w:sz w:val="24"/>
          <w:szCs w:val="24"/>
          <w:lang w:eastAsia="it-IT"/>
        </w:rPr>
      </w:pPr>
      <w:r w:rsidRPr="008B209B">
        <w:rPr>
          <w:rFonts w:ascii="Arial" w:hAnsi="Arial" w:cs="Arial"/>
          <w:b/>
          <w:sz w:val="24"/>
          <w:szCs w:val="24"/>
        </w:rPr>
        <w:t xml:space="preserve">ACQUISITO </w:t>
      </w:r>
      <w:r w:rsidRPr="008B209B">
        <w:rPr>
          <w:rFonts w:ascii="Arial" w:hAnsi="Arial" w:cs="Arial"/>
          <w:sz w:val="24"/>
          <w:szCs w:val="24"/>
        </w:rPr>
        <w:t>il parere dell’Organo di revisione economico-finanziario</w:t>
      </w:r>
      <w:r w:rsidR="00513321" w:rsidRPr="008B209B">
        <w:rPr>
          <w:rFonts w:ascii="Arial" w:hAnsi="Arial" w:cs="Arial"/>
          <w:sz w:val="24"/>
          <w:szCs w:val="24"/>
        </w:rPr>
        <w:t xml:space="preserve"> formulato ai sensi</w:t>
      </w:r>
      <w:r w:rsidRPr="008B209B">
        <w:rPr>
          <w:rFonts w:ascii="Arial" w:hAnsi="Arial" w:cs="Arial"/>
          <w:sz w:val="24"/>
          <w:szCs w:val="24"/>
        </w:rPr>
        <w:t xml:space="preserve"> </w:t>
      </w:r>
      <w:r w:rsidRPr="008B209B">
        <w:rPr>
          <w:rFonts w:ascii="Arial" w:hAnsi="Arial" w:cs="Arial"/>
          <w:bCs/>
          <w:sz w:val="24"/>
          <w:szCs w:val="24"/>
        </w:rPr>
        <w:t xml:space="preserve">dell’art. 239, comma </w:t>
      </w:r>
      <w:r w:rsidR="0026410A" w:rsidRPr="008B209B">
        <w:rPr>
          <w:rFonts w:ascii="Arial" w:hAnsi="Arial" w:cs="Arial"/>
          <w:bCs/>
          <w:sz w:val="24"/>
          <w:szCs w:val="24"/>
        </w:rPr>
        <w:t>1</w:t>
      </w:r>
      <w:r w:rsidRPr="008B209B">
        <w:rPr>
          <w:rFonts w:ascii="Arial" w:hAnsi="Arial" w:cs="Arial"/>
          <w:bCs/>
          <w:sz w:val="24"/>
          <w:szCs w:val="24"/>
        </w:rPr>
        <w:t xml:space="preserve">, lettera </w:t>
      </w:r>
      <w:r w:rsidR="00513321" w:rsidRPr="008B209B">
        <w:rPr>
          <w:rFonts w:ascii="Arial" w:hAnsi="Arial" w:cs="Arial"/>
          <w:bCs/>
          <w:sz w:val="24"/>
          <w:szCs w:val="24"/>
        </w:rPr>
        <w:t xml:space="preserve">b, punto 3) </w:t>
      </w:r>
      <w:r w:rsidRPr="008B209B">
        <w:rPr>
          <w:rFonts w:ascii="Arial" w:hAnsi="Arial" w:cs="Arial"/>
          <w:bCs/>
          <w:sz w:val="24"/>
          <w:szCs w:val="24"/>
        </w:rPr>
        <w:t xml:space="preserve">del </w:t>
      </w:r>
      <w:proofErr w:type="spellStart"/>
      <w:r w:rsidRPr="008B209B">
        <w:rPr>
          <w:rFonts w:ascii="Arial" w:hAnsi="Arial" w:cs="Arial"/>
          <w:bCs/>
          <w:sz w:val="24"/>
          <w:szCs w:val="24"/>
        </w:rPr>
        <w:t>D.Lgs.</w:t>
      </w:r>
      <w:proofErr w:type="spellEnd"/>
      <w:r w:rsidRPr="008B209B">
        <w:rPr>
          <w:rFonts w:ascii="Arial" w:hAnsi="Arial" w:cs="Arial"/>
          <w:bCs/>
          <w:sz w:val="24"/>
          <w:szCs w:val="24"/>
        </w:rPr>
        <w:t xml:space="preserve"> 267/2000</w:t>
      </w:r>
      <w:r w:rsidR="00513321" w:rsidRPr="008B209B">
        <w:rPr>
          <w:rFonts w:ascii="Arial" w:hAnsi="Arial" w:cs="Arial"/>
          <w:bCs/>
          <w:sz w:val="24"/>
          <w:szCs w:val="24"/>
        </w:rPr>
        <w:t>;</w:t>
      </w:r>
    </w:p>
    <w:p w14:paraId="27B5F460" w14:textId="77777777" w:rsidR="005865DC" w:rsidRPr="005865DC" w:rsidRDefault="005865DC" w:rsidP="00A614D2">
      <w:pPr>
        <w:spacing w:after="0" w:line="240" w:lineRule="auto"/>
        <w:jc w:val="both"/>
        <w:rPr>
          <w:rFonts w:ascii="Arial" w:hAnsi="Arial" w:cs="Arial"/>
          <w:sz w:val="24"/>
          <w:szCs w:val="24"/>
        </w:rPr>
      </w:pPr>
    </w:p>
    <w:p w14:paraId="0A6CD122" w14:textId="77777777" w:rsidR="005865DC" w:rsidRPr="005865DC" w:rsidRDefault="005865DC" w:rsidP="00A614D2">
      <w:pPr>
        <w:pStyle w:val="Paragrafoelenco"/>
        <w:spacing w:after="0" w:line="240" w:lineRule="auto"/>
        <w:ind w:left="360"/>
        <w:jc w:val="center"/>
        <w:rPr>
          <w:rFonts w:ascii="Arial" w:hAnsi="Arial" w:cs="Arial"/>
          <w:b/>
          <w:sz w:val="24"/>
          <w:szCs w:val="24"/>
        </w:rPr>
      </w:pPr>
      <w:r w:rsidRPr="005865DC">
        <w:rPr>
          <w:rFonts w:ascii="Arial" w:hAnsi="Arial" w:cs="Arial"/>
          <w:b/>
          <w:sz w:val="24"/>
          <w:szCs w:val="24"/>
        </w:rPr>
        <w:t>Il CONSIGLIO COMUNALE</w:t>
      </w:r>
    </w:p>
    <w:p w14:paraId="0B9FB90E" w14:textId="77777777" w:rsidR="005865DC" w:rsidRPr="005865DC" w:rsidRDefault="005865DC" w:rsidP="00A614D2">
      <w:pPr>
        <w:pStyle w:val="Paragrafoelenco"/>
        <w:spacing w:after="0" w:line="240" w:lineRule="auto"/>
        <w:ind w:left="360"/>
        <w:rPr>
          <w:rFonts w:ascii="Arial" w:hAnsi="Arial" w:cs="Arial"/>
          <w:sz w:val="24"/>
          <w:szCs w:val="24"/>
        </w:rPr>
      </w:pPr>
    </w:p>
    <w:p w14:paraId="098B0E4E" w14:textId="77777777" w:rsidR="005865DC" w:rsidRPr="005865DC" w:rsidRDefault="005865DC" w:rsidP="00A614D2">
      <w:pPr>
        <w:pStyle w:val="Paragrafoelenco"/>
        <w:spacing w:after="0" w:line="240" w:lineRule="auto"/>
        <w:ind w:left="360"/>
        <w:rPr>
          <w:rFonts w:ascii="Arial" w:hAnsi="Arial" w:cs="Arial"/>
          <w:sz w:val="24"/>
          <w:szCs w:val="24"/>
        </w:rPr>
      </w:pPr>
    </w:p>
    <w:p w14:paraId="36B06D00" w14:textId="77777777" w:rsidR="005865DC" w:rsidRPr="005865DC" w:rsidRDefault="005865DC" w:rsidP="00A614D2">
      <w:pPr>
        <w:spacing w:after="0" w:line="240" w:lineRule="auto"/>
        <w:rPr>
          <w:rFonts w:ascii="Arial" w:hAnsi="Arial" w:cs="Arial"/>
          <w:i/>
          <w:sz w:val="24"/>
          <w:szCs w:val="24"/>
        </w:rPr>
      </w:pPr>
      <w:r w:rsidRPr="005865DC">
        <w:rPr>
          <w:rFonts w:ascii="Arial" w:hAnsi="Arial" w:cs="Arial"/>
          <w:i/>
          <w:sz w:val="24"/>
          <w:szCs w:val="24"/>
        </w:rPr>
        <w:t>Tutto ciò premesso e considerato</w:t>
      </w:r>
    </w:p>
    <w:p w14:paraId="61BEE601" w14:textId="77777777" w:rsidR="005865DC" w:rsidRDefault="005865DC" w:rsidP="00A614D2">
      <w:pPr>
        <w:pStyle w:val="Paragrafoelenco"/>
        <w:spacing w:after="0" w:line="240" w:lineRule="auto"/>
        <w:ind w:left="0"/>
        <w:jc w:val="center"/>
        <w:rPr>
          <w:rFonts w:ascii="Arial" w:hAnsi="Arial" w:cs="Arial"/>
          <w:sz w:val="24"/>
          <w:szCs w:val="24"/>
        </w:rPr>
      </w:pPr>
    </w:p>
    <w:p w14:paraId="43508186" w14:textId="1A5C4B3B" w:rsidR="00976313" w:rsidRPr="005865DC" w:rsidRDefault="005865DC" w:rsidP="00A614D2">
      <w:pPr>
        <w:pStyle w:val="Paragrafoelenco"/>
        <w:spacing w:after="0" w:line="240" w:lineRule="auto"/>
        <w:ind w:left="0"/>
        <w:jc w:val="center"/>
        <w:rPr>
          <w:rFonts w:ascii="Arial" w:hAnsi="Arial" w:cs="Arial"/>
          <w:b/>
          <w:sz w:val="24"/>
          <w:szCs w:val="24"/>
        </w:rPr>
      </w:pPr>
      <w:r w:rsidRPr="005865DC">
        <w:rPr>
          <w:rFonts w:ascii="Arial" w:hAnsi="Arial" w:cs="Arial"/>
          <w:b/>
          <w:sz w:val="24"/>
          <w:szCs w:val="24"/>
        </w:rPr>
        <w:t xml:space="preserve">DELIBERA </w:t>
      </w:r>
    </w:p>
    <w:p w14:paraId="28387E91" w14:textId="77777777" w:rsidR="005865DC" w:rsidRPr="005865DC" w:rsidRDefault="005865DC" w:rsidP="00A614D2">
      <w:pPr>
        <w:pStyle w:val="Paragrafoelenco"/>
        <w:spacing w:after="0" w:line="240" w:lineRule="auto"/>
        <w:ind w:left="0"/>
        <w:jc w:val="center"/>
        <w:rPr>
          <w:rFonts w:ascii="Arial" w:hAnsi="Arial" w:cs="Arial"/>
          <w:sz w:val="24"/>
          <w:szCs w:val="24"/>
        </w:rPr>
      </w:pPr>
    </w:p>
    <w:p w14:paraId="16A3B1C9" w14:textId="64A5781A" w:rsidR="00A614D2" w:rsidRDefault="00976313" w:rsidP="00A614D2">
      <w:pPr>
        <w:pStyle w:val="Paragrafoelenco"/>
        <w:numPr>
          <w:ilvl w:val="0"/>
          <w:numId w:val="18"/>
        </w:numPr>
        <w:autoSpaceDE w:val="0"/>
        <w:autoSpaceDN w:val="0"/>
        <w:adjustRightInd w:val="0"/>
        <w:spacing w:after="0" w:line="240" w:lineRule="auto"/>
        <w:ind w:left="284"/>
        <w:jc w:val="both"/>
        <w:rPr>
          <w:rFonts w:ascii="Arial" w:hAnsi="Arial" w:cs="Arial"/>
          <w:sz w:val="24"/>
          <w:szCs w:val="24"/>
        </w:rPr>
      </w:pPr>
      <w:r w:rsidRPr="00A614D2">
        <w:rPr>
          <w:rFonts w:ascii="Arial" w:hAnsi="Arial" w:cs="Arial"/>
          <w:sz w:val="24"/>
          <w:szCs w:val="24"/>
        </w:rPr>
        <w:t>per quanto di competenza</w:t>
      </w:r>
      <w:r w:rsidR="00585E04" w:rsidRPr="00A614D2">
        <w:rPr>
          <w:rFonts w:ascii="Arial" w:hAnsi="Arial" w:cs="Arial"/>
          <w:sz w:val="24"/>
          <w:szCs w:val="24"/>
        </w:rPr>
        <w:t>,</w:t>
      </w:r>
      <w:r w:rsidRPr="00A614D2">
        <w:rPr>
          <w:rFonts w:ascii="Arial" w:hAnsi="Arial" w:cs="Arial"/>
          <w:sz w:val="24"/>
          <w:szCs w:val="24"/>
        </w:rPr>
        <w:t xml:space="preserve"> di approvare il </w:t>
      </w:r>
      <w:r w:rsidRPr="00A614D2">
        <w:rPr>
          <w:rFonts w:ascii="Arial" w:hAnsi="Arial" w:cs="Arial"/>
          <w:b/>
          <w:bCs/>
          <w:i/>
          <w:iCs/>
          <w:sz w:val="24"/>
          <w:szCs w:val="24"/>
        </w:rPr>
        <w:t xml:space="preserve">Progetto di fusione inversa per incorporazione </w:t>
      </w:r>
      <w:r w:rsidR="00C631CA" w:rsidRPr="00C631CA">
        <w:rPr>
          <w:rFonts w:ascii="Arial" w:hAnsi="Arial" w:cs="Arial"/>
          <w:bCs/>
          <w:iCs/>
          <w:sz w:val="24"/>
          <w:szCs w:val="24"/>
        </w:rPr>
        <w:t>(</w:t>
      </w:r>
      <w:proofErr w:type="spellStart"/>
      <w:r w:rsidR="00C631CA" w:rsidRPr="00C631CA">
        <w:rPr>
          <w:rFonts w:ascii="Arial" w:hAnsi="Arial" w:cs="Arial"/>
          <w:bCs/>
          <w:iCs/>
          <w:sz w:val="24"/>
          <w:szCs w:val="24"/>
        </w:rPr>
        <w:t>All</w:t>
      </w:r>
      <w:proofErr w:type="spellEnd"/>
      <w:r w:rsidR="00C631CA" w:rsidRPr="00C631CA">
        <w:rPr>
          <w:rFonts w:ascii="Arial" w:hAnsi="Arial" w:cs="Arial"/>
          <w:bCs/>
          <w:iCs/>
          <w:sz w:val="24"/>
          <w:szCs w:val="24"/>
        </w:rPr>
        <w:t>. Sub_A)</w:t>
      </w:r>
      <w:r w:rsidR="00C631CA">
        <w:rPr>
          <w:rFonts w:ascii="Arial" w:hAnsi="Arial" w:cs="Arial"/>
          <w:b/>
          <w:bCs/>
          <w:i/>
          <w:iCs/>
          <w:sz w:val="24"/>
          <w:szCs w:val="24"/>
        </w:rPr>
        <w:t xml:space="preserve"> </w:t>
      </w:r>
      <w:r w:rsidRPr="00A614D2">
        <w:rPr>
          <w:rFonts w:ascii="Arial" w:hAnsi="Arial" w:cs="Arial"/>
          <w:sz w:val="24"/>
          <w:szCs w:val="24"/>
        </w:rPr>
        <w:t xml:space="preserve">nonché </w:t>
      </w:r>
      <w:r w:rsidRPr="00A614D2">
        <w:rPr>
          <w:rFonts w:ascii="Arial" w:hAnsi="Arial" w:cs="Arial"/>
          <w:b/>
          <w:bCs/>
          <w:sz w:val="24"/>
          <w:szCs w:val="24"/>
        </w:rPr>
        <w:t xml:space="preserve">lo statuto della società </w:t>
      </w:r>
      <w:r w:rsidR="00C631CA" w:rsidRPr="00C631CA">
        <w:rPr>
          <w:rFonts w:ascii="Arial" w:hAnsi="Arial" w:cs="Arial"/>
          <w:bCs/>
          <w:sz w:val="24"/>
          <w:szCs w:val="24"/>
        </w:rPr>
        <w:t>(</w:t>
      </w:r>
      <w:proofErr w:type="spellStart"/>
      <w:r w:rsidR="00C631CA" w:rsidRPr="00C631CA">
        <w:rPr>
          <w:rFonts w:ascii="Arial" w:hAnsi="Arial" w:cs="Arial"/>
          <w:bCs/>
          <w:sz w:val="24"/>
          <w:szCs w:val="24"/>
        </w:rPr>
        <w:t>All</w:t>
      </w:r>
      <w:proofErr w:type="spellEnd"/>
      <w:r w:rsidR="00C631CA" w:rsidRPr="00C631CA">
        <w:rPr>
          <w:rFonts w:ascii="Arial" w:hAnsi="Arial" w:cs="Arial"/>
          <w:bCs/>
          <w:sz w:val="24"/>
          <w:szCs w:val="24"/>
        </w:rPr>
        <w:t xml:space="preserve">. </w:t>
      </w:r>
      <w:proofErr w:type="spellStart"/>
      <w:r w:rsidR="00C631CA" w:rsidRPr="00C631CA">
        <w:rPr>
          <w:rFonts w:ascii="Arial" w:hAnsi="Arial" w:cs="Arial"/>
          <w:bCs/>
          <w:sz w:val="24"/>
          <w:szCs w:val="24"/>
        </w:rPr>
        <w:t>Sub_B</w:t>
      </w:r>
      <w:proofErr w:type="spellEnd"/>
      <w:r w:rsidR="00C631CA" w:rsidRPr="00C631CA">
        <w:rPr>
          <w:rFonts w:ascii="Arial" w:hAnsi="Arial" w:cs="Arial"/>
          <w:bCs/>
          <w:sz w:val="24"/>
          <w:szCs w:val="24"/>
        </w:rPr>
        <w:t xml:space="preserve">) </w:t>
      </w:r>
      <w:r w:rsidR="005504F1" w:rsidRPr="00A614D2">
        <w:rPr>
          <w:rFonts w:ascii="Arial" w:hAnsi="Arial" w:cs="Arial"/>
          <w:sz w:val="24"/>
          <w:szCs w:val="24"/>
        </w:rPr>
        <w:t xml:space="preserve">risultante dalla fusione </w:t>
      </w:r>
      <w:r w:rsidR="00193D38" w:rsidRPr="00A614D2">
        <w:rPr>
          <w:rFonts w:ascii="Arial" w:hAnsi="Arial" w:cs="Arial"/>
          <w:sz w:val="24"/>
          <w:szCs w:val="24"/>
        </w:rPr>
        <w:t>autorizzando</w:t>
      </w:r>
      <w:r w:rsidR="00193D38" w:rsidRPr="00A614D2">
        <w:rPr>
          <w:rFonts w:ascii="Arial" w:hAnsi="Arial" w:cs="Arial"/>
          <w:b/>
          <w:bCs/>
          <w:sz w:val="24"/>
          <w:szCs w:val="24"/>
        </w:rPr>
        <w:t xml:space="preserve"> </w:t>
      </w:r>
      <w:r w:rsidR="00193D38" w:rsidRPr="00A614D2">
        <w:rPr>
          <w:rFonts w:ascii="Arial" w:hAnsi="Arial" w:cs="Arial"/>
          <w:sz w:val="24"/>
          <w:szCs w:val="24"/>
        </w:rPr>
        <w:t xml:space="preserve">il </w:t>
      </w:r>
      <w:r w:rsidR="00CC6968" w:rsidRPr="00A614D2">
        <w:rPr>
          <w:rFonts w:ascii="Arial" w:hAnsi="Arial" w:cs="Arial"/>
          <w:sz w:val="24"/>
          <w:szCs w:val="24"/>
        </w:rPr>
        <w:t>S</w:t>
      </w:r>
      <w:r w:rsidR="00193D38" w:rsidRPr="00A614D2">
        <w:rPr>
          <w:rFonts w:ascii="Arial" w:hAnsi="Arial" w:cs="Arial"/>
          <w:sz w:val="24"/>
          <w:szCs w:val="24"/>
        </w:rPr>
        <w:t xml:space="preserve">indaco o suo delegato a partecipare e votare favorevolmente all’assemblea dei soci di HFS autorizzando a sua volta il legale rappresentante di quest’ultima a partecipare all’assemblea dei soci di </w:t>
      </w:r>
      <w:r w:rsidR="00C631CA">
        <w:rPr>
          <w:rFonts w:ascii="Arial" w:hAnsi="Arial" w:cs="Arial"/>
          <w:sz w:val="24"/>
          <w:szCs w:val="24"/>
        </w:rPr>
        <w:t xml:space="preserve">Ferrara </w:t>
      </w:r>
      <w:r w:rsidR="00193D38" w:rsidRPr="00A614D2">
        <w:rPr>
          <w:rFonts w:ascii="Arial" w:hAnsi="Arial" w:cs="Arial"/>
          <w:sz w:val="24"/>
          <w:szCs w:val="24"/>
        </w:rPr>
        <w:t>TUA per approvare la detta fusione ai sensi dell’art. 2502 del codice civile;</w:t>
      </w:r>
    </w:p>
    <w:p w14:paraId="0377A38A" w14:textId="77777777" w:rsidR="00A614D2" w:rsidRDefault="00A614D2" w:rsidP="00A614D2">
      <w:pPr>
        <w:pStyle w:val="Paragrafoelenco"/>
        <w:autoSpaceDE w:val="0"/>
        <w:autoSpaceDN w:val="0"/>
        <w:adjustRightInd w:val="0"/>
        <w:spacing w:after="0" w:line="240" w:lineRule="auto"/>
        <w:ind w:left="284"/>
        <w:jc w:val="both"/>
        <w:rPr>
          <w:rFonts w:ascii="Arial" w:hAnsi="Arial" w:cs="Arial"/>
          <w:sz w:val="24"/>
          <w:szCs w:val="24"/>
        </w:rPr>
      </w:pPr>
    </w:p>
    <w:p w14:paraId="01152B7C" w14:textId="77777777" w:rsidR="00A614D2" w:rsidRDefault="00637948" w:rsidP="00A614D2">
      <w:pPr>
        <w:pStyle w:val="Paragrafoelenco"/>
        <w:numPr>
          <w:ilvl w:val="0"/>
          <w:numId w:val="18"/>
        </w:numPr>
        <w:autoSpaceDE w:val="0"/>
        <w:autoSpaceDN w:val="0"/>
        <w:adjustRightInd w:val="0"/>
        <w:spacing w:after="0" w:line="240" w:lineRule="auto"/>
        <w:ind w:left="284"/>
        <w:jc w:val="both"/>
        <w:rPr>
          <w:rFonts w:ascii="Arial" w:hAnsi="Arial" w:cs="Arial"/>
          <w:sz w:val="24"/>
          <w:szCs w:val="24"/>
        </w:rPr>
      </w:pPr>
      <w:r w:rsidRPr="00A614D2">
        <w:rPr>
          <w:rFonts w:ascii="Arial" w:hAnsi="Arial" w:cs="Arial"/>
          <w:sz w:val="24"/>
          <w:szCs w:val="24"/>
        </w:rPr>
        <w:t>di confermare di rinunciare alla relazione dell’esperto prevista dall’art. 2501 sexies del Codice civile - comunque non necessaria trattandosi di fusione con unico socio - e di esentare gli organi ammnistrativi delle società partecipanti alla fusione dalla presentazione della relazione ex art. 2501 – quinquies del Codice Civile;</w:t>
      </w:r>
    </w:p>
    <w:p w14:paraId="2431F6BC" w14:textId="77777777" w:rsidR="00A614D2" w:rsidRPr="00A614D2" w:rsidRDefault="00A614D2" w:rsidP="00A614D2">
      <w:pPr>
        <w:pStyle w:val="Paragrafoelenco"/>
        <w:spacing w:after="0" w:line="240" w:lineRule="auto"/>
        <w:rPr>
          <w:rFonts w:ascii="Arial" w:hAnsi="Arial" w:cs="Arial"/>
          <w:sz w:val="24"/>
          <w:szCs w:val="24"/>
        </w:rPr>
      </w:pPr>
    </w:p>
    <w:p w14:paraId="4C8BCFEA" w14:textId="77777777" w:rsidR="00A614D2" w:rsidRDefault="00637948" w:rsidP="00A614D2">
      <w:pPr>
        <w:pStyle w:val="Paragrafoelenco"/>
        <w:numPr>
          <w:ilvl w:val="0"/>
          <w:numId w:val="18"/>
        </w:numPr>
        <w:autoSpaceDE w:val="0"/>
        <w:autoSpaceDN w:val="0"/>
        <w:adjustRightInd w:val="0"/>
        <w:spacing w:after="0" w:line="240" w:lineRule="auto"/>
        <w:ind w:left="284"/>
        <w:jc w:val="both"/>
        <w:rPr>
          <w:rFonts w:ascii="Arial" w:hAnsi="Arial" w:cs="Arial"/>
          <w:sz w:val="24"/>
          <w:szCs w:val="24"/>
        </w:rPr>
      </w:pPr>
      <w:r w:rsidRPr="00A614D2">
        <w:rPr>
          <w:rFonts w:ascii="Arial" w:hAnsi="Arial" w:cs="Arial"/>
          <w:sz w:val="24"/>
          <w:szCs w:val="24"/>
        </w:rPr>
        <w:t>d</w:t>
      </w:r>
      <w:r w:rsidR="00193D38" w:rsidRPr="00A614D2">
        <w:rPr>
          <w:rFonts w:ascii="Arial" w:hAnsi="Arial" w:cs="Arial"/>
          <w:sz w:val="24"/>
          <w:szCs w:val="24"/>
        </w:rPr>
        <w:t>i conferire facoltà al Sindaco o suo delegato</w:t>
      </w:r>
      <w:r w:rsidR="005504F1" w:rsidRPr="00A614D2">
        <w:rPr>
          <w:rFonts w:ascii="Arial" w:hAnsi="Arial" w:cs="Arial"/>
          <w:sz w:val="24"/>
          <w:szCs w:val="24"/>
        </w:rPr>
        <w:t xml:space="preserve"> </w:t>
      </w:r>
      <w:r w:rsidR="00193D38" w:rsidRPr="00A614D2">
        <w:rPr>
          <w:rFonts w:ascii="Arial" w:hAnsi="Arial" w:cs="Arial"/>
          <w:sz w:val="24"/>
          <w:szCs w:val="24"/>
        </w:rPr>
        <w:t xml:space="preserve">di </w:t>
      </w:r>
      <w:r w:rsidR="005504F1" w:rsidRPr="00A614D2">
        <w:rPr>
          <w:rFonts w:ascii="Arial" w:hAnsi="Arial" w:cs="Arial"/>
          <w:sz w:val="24"/>
          <w:szCs w:val="24"/>
        </w:rPr>
        <w:t>apportare al progetto di fusione e allo statuto della società risultante dalla fusione, solo se non incidono sui diritti del socio (</w:t>
      </w:r>
      <w:r w:rsidR="00585E04" w:rsidRPr="00A614D2">
        <w:rPr>
          <w:rFonts w:ascii="Arial" w:hAnsi="Arial" w:cs="Arial"/>
          <w:sz w:val="24"/>
          <w:szCs w:val="24"/>
        </w:rPr>
        <w:t>C</w:t>
      </w:r>
      <w:r w:rsidR="005504F1" w:rsidRPr="00A614D2">
        <w:rPr>
          <w:rFonts w:ascii="Arial" w:hAnsi="Arial" w:cs="Arial"/>
          <w:sz w:val="24"/>
          <w:szCs w:val="24"/>
        </w:rPr>
        <w:t>omune di Ferrara) e dei terzi</w:t>
      </w:r>
      <w:r w:rsidRPr="00A614D2">
        <w:rPr>
          <w:rFonts w:ascii="Arial" w:hAnsi="Arial" w:cs="Arial"/>
          <w:sz w:val="24"/>
          <w:szCs w:val="24"/>
        </w:rPr>
        <w:t xml:space="preserve">, come prevede l’art. 2502 ultimo comma del codice civile, qualora ciò si rendesse necessario per una miglior </w:t>
      </w:r>
      <w:r w:rsidR="00585E04" w:rsidRPr="00A614D2">
        <w:rPr>
          <w:rFonts w:ascii="Arial" w:hAnsi="Arial" w:cs="Arial"/>
          <w:sz w:val="24"/>
          <w:szCs w:val="24"/>
        </w:rPr>
        <w:t xml:space="preserve">esecuzione </w:t>
      </w:r>
      <w:r w:rsidRPr="00A614D2">
        <w:rPr>
          <w:rFonts w:ascii="Arial" w:hAnsi="Arial" w:cs="Arial"/>
          <w:sz w:val="24"/>
          <w:szCs w:val="24"/>
        </w:rPr>
        <w:t xml:space="preserve">della presente deliberazione relativamente </w:t>
      </w:r>
      <w:r w:rsidR="00BB1892" w:rsidRPr="00A614D2">
        <w:rPr>
          <w:rFonts w:ascii="Arial" w:hAnsi="Arial" w:cs="Arial"/>
          <w:sz w:val="24"/>
          <w:szCs w:val="24"/>
        </w:rPr>
        <w:t xml:space="preserve">all’attuazione del </w:t>
      </w:r>
      <w:r w:rsidR="004A6672" w:rsidRPr="00A614D2">
        <w:rPr>
          <w:rFonts w:ascii="Arial" w:hAnsi="Arial" w:cs="Arial"/>
          <w:sz w:val="24"/>
          <w:szCs w:val="24"/>
        </w:rPr>
        <w:t>p</w:t>
      </w:r>
      <w:r w:rsidR="00BB1892" w:rsidRPr="00A614D2">
        <w:rPr>
          <w:rFonts w:ascii="Arial" w:hAnsi="Arial" w:cs="Arial"/>
          <w:sz w:val="24"/>
          <w:szCs w:val="24"/>
        </w:rPr>
        <w:t>rocesso di riorganizzazione della G</w:t>
      </w:r>
      <w:r w:rsidR="00BB1892" w:rsidRPr="00A614D2">
        <w:rPr>
          <w:rFonts w:ascii="Arial" w:hAnsi="Arial" w:cs="Arial"/>
          <w:i/>
          <w:iCs/>
          <w:sz w:val="24"/>
          <w:szCs w:val="24"/>
        </w:rPr>
        <w:t>overnance</w:t>
      </w:r>
      <w:r w:rsidR="00BB1892" w:rsidRPr="00A614D2">
        <w:rPr>
          <w:rFonts w:ascii="Arial" w:hAnsi="Arial" w:cs="Arial"/>
          <w:sz w:val="24"/>
          <w:szCs w:val="24"/>
        </w:rPr>
        <w:t xml:space="preserve"> della gestione dei servizi pubblici del Comune di Ferrara assunti a mezzo società partecipate per la definizione di un modello multiutility</w:t>
      </w:r>
      <w:r w:rsidR="006D64F3" w:rsidRPr="00A614D2">
        <w:rPr>
          <w:rFonts w:ascii="Arial" w:hAnsi="Arial" w:cs="Arial"/>
          <w:sz w:val="24"/>
          <w:szCs w:val="24"/>
        </w:rPr>
        <w:t xml:space="preserve"> e sempre che ciò non determini modificazioni di carattere sostanziale.</w:t>
      </w:r>
    </w:p>
    <w:p w14:paraId="2AB41E26" w14:textId="77777777" w:rsidR="00A614D2" w:rsidRPr="00A614D2" w:rsidRDefault="00A614D2" w:rsidP="00A614D2">
      <w:pPr>
        <w:pStyle w:val="Paragrafoelenco"/>
        <w:spacing w:after="0" w:line="240" w:lineRule="auto"/>
        <w:rPr>
          <w:rFonts w:ascii="Arial" w:hAnsi="Arial" w:cs="Arial"/>
          <w:sz w:val="24"/>
          <w:szCs w:val="24"/>
        </w:rPr>
      </w:pPr>
    </w:p>
    <w:p w14:paraId="7879B12F" w14:textId="6E2640AB" w:rsidR="005865DC" w:rsidRPr="00A614D2" w:rsidRDefault="005865DC" w:rsidP="00A614D2">
      <w:pPr>
        <w:pStyle w:val="Paragrafoelenco"/>
        <w:numPr>
          <w:ilvl w:val="0"/>
          <w:numId w:val="18"/>
        </w:numPr>
        <w:autoSpaceDE w:val="0"/>
        <w:autoSpaceDN w:val="0"/>
        <w:adjustRightInd w:val="0"/>
        <w:spacing w:after="0" w:line="240" w:lineRule="auto"/>
        <w:ind w:left="284"/>
        <w:jc w:val="both"/>
        <w:rPr>
          <w:rFonts w:ascii="Arial" w:hAnsi="Arial" w:cs="Arial"/>
          <w:sz w:val="24"/>
          <w:szCs w:val="24"/>
        </w:rPr>
      </w:pPr>
      <w:r w:rsidRPr="00A614D2">
        <w:rPr>
          <w:rFonts w:ascii="Arial" w:hAnsi="Arial" w:cs="Arial"/>
          <w:sz w:val="24"/>
          <w:szCs w:val="24"/>
        </w:rPr>
        <w:t xml:space="preserve">di dare atto che il responsabile del procedimento è l’Avv. Sandro </w:t>
      </w:r>
      <w:proofErr w:type="spellStart"/>
      <w:r w:rsidRPr="00A614D2">
        <w:rPr>
          <w:rFonts w:ascii="Arial" w:hAnsi="Arial" w:cs="Arial"/>
          <w:sz w:val="24"/>
          <w:szCs w:val="24"/>
        </w:rPr>
        <w:t>Mazzatorta</w:t>
      </w:r>
      <w:proofErr w:type="spellEnd"/>
      <w:r w:rsidRPr="00A614D2">
        <w:rPr>
          <w:rFonts w:ascii="Arial" w:hAnsi="Arial" w:cs="Arial"/>
          <w:sz w:val="24"/>
          <w:szCs w:val="24"/>
        </w:rPr>
        <w:t xml:space="preserve"> - Direttore Generale del Comune di Ferrara</w:t>
      </w:r>
    </w:p>
    <w:p w14:paraId="7B2CE525" w14:textId="045FA62B" w:rsidR="006D64F3" w:rsidRPr="005865DC" w:rsidRDefault="006D64F3" w:rsidP="00A614D2">
      <w:pPr>
        <w:autoSpaceDE w:val="0"/>
        <w:autoSpaceDN w:val="0"/>
        <w:adjustRightInd w:val="0"/>
        <w:spacing w:after="0" w:line="240" w:lineRule="auto"/>
        <w:ind w:left="360"/>
        <w:jc w:val="both"/>
        <w:rPr>
          <w:rFonts w:ascii="Arial" w:hAnsi="Arial" w:cs="Arial"/>
          <w:sz w:val="24"/>
          <w:szCs w:val="24"/>
        </w:rPr>
      </w:pPr>
    </w:p>
    <w:p w14:paraId="49AB4AE6" w14:textId="77777777" w:rsidR="00A614D2" w:rsidRDefault="00A614D2" w:rsidP="00A614D2">
      <w:pPr>
        <w:autoSpaceDE w:val="0"/>
        <w:autoSpaceDN w:val="0"/>
        <w:adjustRightInd w:val="0"/>
        <w:spacing w:after="0" w:line="240" w:lineRule="auto"/>
        <w:jc w:val="both"/>
        <w:rPr>
          <w:rFonts w:ascii="Arial" w:hAnsi="Arial" w:cs="Arial"/>
          <w:sz w:val="24"/>
          <w:szCs w:val="24"/>
        </w:rPr>
      </w:pPr>
    </w:p>
    <w:p w14:paraId="64767E7C" w14:textId="4B653916" w:rsidR="006D64F3" w:rsidRPr="005865DC" w:rsidRDefault="006D64F3" w:rsidP="00A614D2">
      <w:pPr>
        <w:autoSpaceDE w:val="0"/>
        <w:autoSpaceDN w:val="0"/>
        <w:adjustRightInd w:val="0"/>
        <w:spacing w:after="0" w:line="240" w:lineRule="auto"/>
        <w:jc w:val="both"/>
        <w:rPr>
          <w:rFonts w:ascii="Arial" w:hAnsi="Arial" w:cs="Arial"/>
          <w:sz w:val="24"/>
          <w:szCs w:val="24"/>
        </w:rPr>
      </w:pPr>
      <w:r w:rsidRPr="005865DC">
        <w:rPr>
          <w:rFonts w:ascii="Arial" w:hAnsi="Arial" w:cs="Arial"/>
          <w:sz w:val="24"/>
          <w:szCs w:val="24"/>
        </w:rPr>
        <w:t>Il Consiglio Comunale, con separata votazione</w:t>
      </w:r>
    </w:p>
    <w:p w14:paraId="2837CE30" w14:textId="7FEDC819" w:rsidR="006D64F3" w:rsidRPr="005865DC" w:rsidRDefault="006D64F3" w:rsidP="00A614D2">
      <w:pPr>
        <w:autoSpaceDE w:val="0"/>
        <w:autoSpaceDN w:val="0"/>
        <w:adjustRightInd w:val="0"/>
        <w:spacing w:after="0" w:line="240" w:lineRule="auto"/>
        <w:ind w:left="360"/>
        <w:jc w:val="both"/>
        <w:rPr>
          <w:rFonts w:ascii="Arial" w:hAnsi="Arial" w:cs="Arial"/>
          <w:sz w:val="24"/>
          <w:szCs w:val="24"/>
        </w:rPr>
      </w:pPr>
    </w:p>
    <w:p w14:paraId="60225DEB" w14:textId="0F8FBBB7" w:rsidR="006D64F3" w:rsidRPr="005865DC" w:rsidRDefault="006D64F3" w:rsidP="00A614D2">
      <w:pPr>
        <w:autoSpaceDE w:val="0"/>
        <w:autoSpaceDN w:val="0"/>
        <w:adjustRightInd w:val="0"/>
        <w:spacing w:after="0" w:line="240" w:lineRule="auto"/>
        <w:ind w:left="360"/>
        <w:jc w:val="center"/>
        <w:rPr>
          <w:rFonts w:ascii="Arial" w:hAnsi="Arial" w:cs="Arial"/>
          <w:sz w:val="24"/>
          <w:szCs w:val="24"/>
        </w:rPr>
      </w:pPr>
      <w:r w:rsidRPr="005865DC">
        <w:rPr>
          <w:rFonts w:ascii="Arial" w:hAnsi="Arial" w:cs="Arial"/>
          <w:sz w:val="24"/>
          <w:szCs w:val="24"/>
        </w:rPr>
        <w:t>DELIBERA</w:t>
      </w:r>
    </w:p>
    <w:p w14:paraId="0FD526D0" w14:textId="77777777" w:rsidR="00D141C6" w:rsidRPr="005865DC" w:rsidRDefault="00D141C6" w:rsidP="00A614D2">
      <w:pPr>
        <w:autoSpaceDE w:val="0"/>
        <w:autoSpaceDN w:val="0"/>
        <w:adjustRightInd w:val="0"/>
        <w:spacing w:after="0" w:line="240" w:lineRule="auto"/>
        <w:ind w:left="360"/>
        <w:jc w:val="both"/>
        <w:rPr>
          <w:rFonts w:ascii="Arial" w:hAnsi="Arial" w:cs="Arial"/>
          <w:sz w:val="24"/>
          <w:szCs w:val="24"/>
        </w:rPr>
      </w:pPr>
    </w:p>
    <w:p w14:paraId="2100E32F" w14:textId="40E907D8" w:rsidR="00D141C6" w:rsidRPr="005865DC" w:rsidRDefault="00D141C6" w:rsidP="00D141C6">
      <w:pPr>
        <w:autoSpaceDE w:val="0"/>
        <w:autoSpaceDN w:val="0"/>
        <w:adjustRightInd w:val="0"/>
        <w:spacing w:after="0" w:line="240" w:lineRule="auto"/>
        <w:jc w:val="both"/>
        <w:rPr>
          <w:rFonts w:ascii="Arial" w:hAnsi="Arial" w:cs="Arial"/>
          <w:sz w:val="24"/>
          <w:szCs w:val="24"/>
        </w:rPr>
      </w:pPr>
      <w:r w:rsidRPr="00A223D1">
        <w:rPr>
          <w:rFonts w:ascii="Arial" w:hAnsi="Arial" w:cs="Arial"/>
          <w:i/>
          <w:sz w:val="24"/>
          <w:szCs w:val="24"/>
        </w:rPr>
        <w:t xml:space="preserve">La immediata eseguibilità ai sensi dell’art. 134 comma 3 del </w:t>
      </w:r>
      <w:proofErr w:type="spellStart"/>
      <w:r w:rsidRPr="00A223D1">
        <w:rPr>
          <w:rFonts w:ascii="Arial" w:hAnsi="Arial" w:cs="Arial"/>
          <w:i/>
          <w:sz w:val="24"/>
          <w:szCs w:val="24"/>
        </w:rPr>
        <w:t>TUEL</w:t>
      </w:r>
      <w:proofErr w:type="spellEnd"/>
      <w:r w:rsidRPr="00A223D1">
        <w:rPr>
          <w:rFonts w:ascii="Arial" w:hAnsi="Arial" w:cs="Arial"/>
          <w:i/>
          <w:sz w:val="24"/>
          <w:szCs w:val="24"/>
        </w:rPr>
        <w:t>.</w:t>
      </w:r>
    </w:p>
    <w:sectPr w:rsidR="00D141C6" w:rsidRPr="005865DC">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C47029" w14:textId="77777777" w:rsidR="00D61806" w:rsidRDefault="00D61806" w:rsidP="00952007">
      <w:pPr>
        <w:spacing w:after="0" w:line="240" w:lineRule="auto"/>
      </w:pPr>
      <w:r>
        <w:separator/>
      </w:r>
    </w:p>
  </w:endnote>
  <w:endnote w:type="continuationSeparator" w:id="0">
    <w:p w14:paraId="7CE70214" w14:textId="77777777" w:rsidR="00D61806" w:rsidRDefault="00D61806" w:rsidP="009520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1A86A4" w14:textId="77777777" w:rsidR="00D61806" w:rsidRDefault="00D61806" w:rsidP="00952007">
      <w:pPr>
        <w:spacing w:after="0" w:line="240" w:lineRule="auto"/>
      </w:pPr>
      <w:r>
        <w:separator/>
      </w:r>
    </w:p>
  </w:footnote>
  <w:footnote w:type="continuationSeparator" w:id="0">
    <w:p w14:paraId="0EB89D22" w14:textId="77777777" w:rsidR="00D61806" w:rsidRDefault="00D61806" w:rsidP="009520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4372E"/>
    <w:multiLevelType w:val="hybridMultilevel"/>
    <w:tmpl w:val="4F644636"/>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DA18DB"/>
    <w:multiLevelType w:val="hybridMultilevel"/>
    <w:tmpl w:val="95D6ADA0"/>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6965D4"/>
    <w:multiLevelType w:val="hybridMultilevel"/>
    <w:tmpl w:val="BE288B42"/>
    <w:lvl w:ilvl="0" w:tplc="5174549E">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8A4122E"/>
    <w:multiLevelType w:val="hybridMultilevel"/>
    <w:tmpl w:val="726882A4"/>
    <w:lvl w:ilvl="0" w:tplc="04100005">
      <w:start w:val="1"/>
      <w:numFmt w:val="bullet"/>
      <w:lvlText w:val=""/>
      <w:lvlJc w:val="left"/>
      <w:pPr>
        <w:ind w:left="1068" w:hanging="360"/>
      </w:pPr>
      <w:rPr>
        <w:rFonts w:ascii="Wingdings" w:hAnsi="Wingdings" w:hint="default"/>
        <w:sz w:val="24"/>
        <w:szCs w:val="24"/>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 w15:restartNumberingAfterBreak="0">
    <w:nsid w:val="1DC65A6E"/>
    <w:multiLevelType w:val="hybridMultilevel"/>
    <w:tmpl w:val="AF72310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C83D09"/>
    <w:multiLevelType w:val="hybridMultilevel"/>
    <w:tmpl w:val="AA24C196"/>
    <w:lvl w:ilvl="0" w:tplc="29A4C6F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9780A5B"/>
    <w:multiLevelType w:val="hybridMultilevel"/>
    <w:tmpl w:val="0430F730"/>
    <w:lvl w:ilvl="0" w:tplc="04100005">
      <w:start w:val="1"/>
      <w:numFmt w:val="bullet"/>
      <w:lvlText w:val=""/>
      <w:lvlJc w:val="left"/>
      <w:pPr>
        <w:ind w:left="720" w:hanging="360"/>
      </w:pPr>
      <w:rPr>
        <w:rFonts w:ascii="Wingdings" w:hAnsi="Wingdings" w:hint="default"/>
        <w:sz w:val="24"/>
        <w:szCs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B150EBD"/>
    <w:multiLevelType w:val="hybridMultilevel"/>
    <w:tmpl w:val="106EA616"/>
    <w:lvl w:ilvl="0" w:tplc="DB1AF93E">
      <w:numFmt w:val="bullet"/>
      <w:lvlText w:val="˗"/>
      <w:lvlJc w:val="left"/>
      <w:pPr>
        <w:ind w:left="1068" w:hanging="360"/>
      </w:pPr>
      <w:rPr>
        <w:rFonts w:ascii="Times New Roman" w:eastAsia="Times New Roman" w:hAnsi="Times New Roman" w:cs="Times New Roman" w:hint="default"/>
        <w:sz w:val="24"/>
        <w:szCs w:val="24"/>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8" w15:restartNumberingAfterBreak="0">
    <w:nsid w:val="41E77ABC"/>
    <w:multiLevelType w:val="hybridMultilevel"/>
    <w:tmpl w:val="9CC22CFC"/>
    <w:lvl w:ilvl="0" w:tplc="6B9E1700">
      <w:start w:val="1"/>
      <w:numFmt w:val="lowerLetter"/>
      <w:lvlText w:val="%1)"/>
      <w:lvlJc w:val="left"/>
      <w:pPr>
        <w:ind w:left="750" w:hanging="39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4690F1A"/>
    <w:multiLevelType w:val="hybridMultilevel"/>
    <w:tmpl w:val="99CCB95C"/>
    <w:lvl w:ilvl="0" w:tplc="D2BAB470">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9F37AEA"/>
    <w:multiLevelType w:val="hybridMultilevel"/>
    <w:tmpl w:val="7708DB3A"/>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BBC1749"/>
    <w:multiLevelType w:val="multilevel"/>
    <w:tmpl w:val="0DFAB3C0"/>
    <w:lvl w:ilvl="0">
      <w:start w:val="1"/>
      <w:numFmt w:val="decimal"/>
      <w:lvlText w:val="%1."/>
      <w:lvlJc w:val="left"/>
      <w:pPr>
        <w:ind w:left="705" w:hanging="705"/>
      </w:p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5D0D14AA"/>
    <w:multiLevelType w:val="multilevel"/>
    <w:tmpl w:val="D87A486C"/>
    <w:lvl w:ilvl="0">
      <w:start w:val="7"/>
      <w:numFmt w:val="decimal"/>
      <w:lvlText w:val="%1"/>
      <w:lvlJc w:val="left"/>
      <w:pPr>
        <w:ind w:left="812" w:hanging="600"/>
      </w:pPr>
      <w:rPr>
        <w:rFonts w:hint="default"/>
      </w:rPr>
    </w:lvl>
    <w:lvl w:ilvl="1">
      <w:start w:val="1"/>
      <w:numFmt w:val="decimal"/>
      <w:lvlText w:val="%1.%2"/>
      <w:lvlJc w:val="left"/>
      <w:pPr>
        <w:ind w:left="812" w:hanging="600"/>
      </w:pPr>
      <w:rPr>
        <w:rFonts w:hint="default"/>
      </w:rPr>
    </w:lvl>
    <w:lvl w:ilvl="2">
      <w:start w:val="1"/>
      <w:numFmt w:val="decimal"/>
      <w:lvlText w:val="%1.%2.%3."/>
      <w:lvlJc w:val="left"/>
      <w:pPr>
        <w:ind w:left="812" w:hanging="600"/>
      </w:pPr>
      <w:rPr>
        <w:rFonts w:ascii="Times New Roman" w:eastAsia="Times New Roman" w:hAnsi="Times New Roman" w:cs="Times New Roman" w:hint="default"/>
        <w:b/>
        <w:bCs/>
        <w:spacing w:val="-3"/>
        <w:w w:val="99"/>
        <w:sz w:val="24"/>
        <w:szCs w:val="24"/>
      </w:rPr>
    </w:lvl>
    <w:lvl w:ilvl="3">
      <w:numFmt w:val="bullet"/>
      <w:lvlText w:val="•"/>
      <w:lvlJc w:val="left"/>
      <w:pPr>
        <w:ind w:left="3569" w:hanging="600"/>
      </w:pPr>
      <w:rPr>
        <w:rFonts w:hint="default"/>
      </w:rPr>
    </w:lvl>
    <w:lvl w:ilvl="4">
      <w:numFmt w:val="bullet"/>
      <w:lvlText w:val="•"/>
      <w:lvlJc w:val="left"/>
      <w:pPr>
        <w:ind w:left="4486" w:hanging="600"/>
      </w:pPr>
      <w:rPr>
        <w:rFonts w:hint="default"/>
      </w:rPr>
    </w:lvl>
    <w:lvl w:ilvl="5">
      <w:numFmt w:val="bullet"/>
      <w:lvlText w:val="•"/>
      <w:lvlJc w:val="left"/>
      <w:pPr>
        <w:ind w:left="5403" w:hanging="600"/>
      </w:pPr>
      <w:rPr>
        <w:rFonts w:hint="default"/>
      </w:rPr>
    </w:lvl>
    <w:lvl w:ilvl="6">
      <w:numFmt w:val="bullet"/>
      <w:lvlText w:val="•"/>
      <w:lvlJc w:val="left"/>
      <w:pPr>
        <w:ind w:left="6319" w:hanging="600"/>
      </w:pPr>
      <w:rPr>
        <w:rFonts w:hint="default"/>
      </w:rPr>
    </w:lvl>
    <w:lvl w:ilvl="7">
      <w:numFmt w:val="bullet"/>
      <w:lvlText w:val="•"/>
      <w:lvlJc w:val="left"/>
      <w:pPr>
        <w:ind w:left="7236" w:hanging="600"/>
      </w:pPr>
      <w:rPr>
        <w:rFonts w:hint="default"/>
      </w:rPr>
    </w:lvl>
    <w:lvl w:ilvl="8">
      <w:numFmt w:val="bullet"/>
      <w:lvlText w:val="•"/>
      <w:lvlJc w:val="left"/>
      <w:pPr>
        <w:ind w:left="8153" w:hanging="600"/>
      </w:pPr>
      <w:rPr>
        <w:rFonts w:hint="default"/>
      </w:rPr>
    </w:lvl>
  </w:abstractNum>
  <w:abstractNum w:abstractNumId="13" w15:restartNumberingAfterBreak="0">
    <w:nsid w:val="5FCA17E3"/>
    <w:multiLevelType w:val="hybridMultilevel"/>
    <w:tmpl w:val="92E62750"/>
    <w:lvl w:ilvl="0" w:tplc="FFFFFFFF">
      <w:start w:val="1"/>
      <w:numFmt w:val="lowerLetter"/>
      <w:lvlText w:val="%1)"/>
      <w:lvlJc w:val="left"/>
      <w:pPr>
        <w:ind w:left="360" w:hanging="360"/>
      </w:pPr>
      <w:rPr>
        <w:sz w:val="24"/>
        <w:szCs w:val="24"/>
      </w:rPr>
    </w:lvl>
    <w:lvl w:ilvl="1" w:tplc="D9866970">
      <w:start w:val="1"/>
      <w:numFmt w:val="lowerRoman"/>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6535734B"/>
    <w:multiLevelType w:val="hybridMultilevel"/>
    <w:tmpl w:val="ED580888"/>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654968E0"/>
    <w:multiLevelType w:val="hybridMultilevel"/>
    <w:tmpl w:val="5B36A2A0"/>
    <w:lvl w:ilvl="0" w:tplc="04100005">
      <w:start w:val="1"/>
      <w:numFmt w:val="bullet"/>
      <w:lvlText w:val=""/>
      <w:lvlJc w:val="left"/>
      <w:pPr>
        <w:ind w:left="720" w:hanging="360"/>
      </w:pPr>
      <w:rPr>
        <w:rFonts w:ascii="Wingdings" w:hAnsi="Wingdings" w:hint="default"/>
        <w:sz w:val="24"/>
        <w:szCs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D3252FA"/>
    <w:multiLevelType w:val="hybridMultilevel"/>
    <w:tmpl w:val="19809190"/>
    <w:lvl w:ilvl="0" w:tplc="0AD039DE">
      <w:start w:val="1"/>
      <w:numFmt w:val="upperLetter"/>
      <w:lvlText w:val="%1)"/>
      <w:lvlJc w:val="left"/>
      <w:pPr>
        <w:ind w:left="1068" w:hanging="360"/>
      </w:pPr>
      <w:rPr>
        <w:rFonts w:hint="default"/>
        <w:sz w:val="24"/>
        <w:szCs w:val="24"/>
      </w:rPr>
    </w:lvl>
    <w:lvl w:ilvl="1" w:tplc="04100001">
      <w:start w:val="1"/>
      <w:numFmt w:val="bullet"/>
      <w:lvlText w:val=""/>
      <w:lvlJc w:val="left"/>
      <w:pPr>
        <w:ind w:left="1788" w:hanging="360"/>
      </w:pPr>
      <w:rPr>
        <w:rFonts w:ascii="Symbol" w:hAnsi="Symbol" w:hint="default"/>
      </w:rPr>
    </w:lvl>
    <w:lvl w:ilvl="2" w:tplc="0AD039DE">
      <w:start w:val="1"/>
      <w:numFmt w:val="upperLetter"/>
      <w:lvlText w:val="%3)"/>
      <w:lvlJc w:val="left"/>
      <w:pPr>
        <w:ind w:left="2688" w:hanging="360"/>
      </w:pPr>
      <w:rPr>
        <w:rFonts w:hint="default"/>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7" w15:restartNumberingAfterBreak="0">
    <w:nsid w:val="72E34573"/>
    <w:multiLevelType w:val="hybridMultilevel"/>
    <w:tmpl w:val="121E4C30"/>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8" w15:restartNumberingAfterBreak="0">
    <w:nsid w:val="75980C3C"/>
    <w:multiLevelType w:val="hybridMultilevel"/>
    <w:tmpl w:val="CBBED41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CC432B9"/>
    <w:multiLevelType w:val="hybridMultilevel"/>
    <w:tmpl w:val="0ADE3986"/>
    <w:lvl w:ilvl="0" w:tplc="CFEC4D18">
      <w:numFmt w:val="bullet"/>
      <w:lvlText w:val="-"/>
      <w:lvlJc w:val="left"/>
      <w:pPr>
        <w:ind w:left="1068" w:hanging="360"/>
      </w:pPr>
      <w:rPr>
        <w:rFonts w:ascii="Times New Roman" w:eastAsiaTheme="minorHAnsi" w:hAnsi="Times New Roman" w:cs="Times New Roman" w:hint="default"/>
        <w:sz w:val="24"/>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num w:numId="1">
    <w:abstractNumId w:val="9"/>
  </w:num>
  <w:num w:numId="2">
    <w:abstractNumId w:val="15"/>
  </w:num>
  <w:num w:numId="3">
    <w:abstractNumId w:val="13"/>
  </w:num>
  <w:num w:numId="4">
    <w:abstractNumId w:val="2"/>
  </w:num>
  <w:num w:numId="5">
    <w:abstractNumId w:val="11"/>
  </w:num>
  <w:num w:numId="6">
    <w:abstractNumId w:val="10"/>
  </w:num>
  <w:num w:numId="7">
    <w:abstractNumId w:val="1"/>
  </w:num>
  <w:num w:numId="8">
    <w:abstractNumId w:val="14"/>
  </w:num>
  <w:num w:numId="9">
    <w:abstractNumId w:val="3"/>
  </w:num>
  <w:num w:numId="10">
    <w:abstractNumId w:val="12"/>
  </w:num>
  <w:num w:numId="11">
    <w:abstractNumId w:val="5"/>
  </w:num>
  <w:num w:numId="12">
    <w:abstractNumId w:val="16"/>
  </w:num>
  <w:num w:numId="13">
    <w:abstractNumId w:val="17"/>
  </w:num>
  <w:num w:numId="14">
    <w:abstractNumId w:val="19"/>
  </w:num>
  <w:num w:numId="15">
    <w:abstractNumId w:val="4"/>
  </w:num>
  <w:num w:numId="16">
    <w:abstractNumId w:val="6"/>
  </w:num>
  <w:num w:numId="17">
    <w:abstractNumId w:val="0"/>
  </w:num>
  <w:num w:numId="18">
    <w:abstractNumId w:val="8"/>
  </w:num>
  <w:num w:numId="19">
    <w:abstractNumId w:val="18"/>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25C7"/>
    <w:rsid w:val="00020EA4"/>
    <w:rsid w:val="00045102"/>
    <w:rsid w:val="000E671A"/>
    <w:rsid w:val="0011134B"/>
    <w:rsid w:val="00135B9C"/>
    <w:rsid w:val="001806A0"/>
    <w:rsid w:val="0018490B"/>
    <w:rsid w:val="00193D38"/>
    <w:rsid w:val="001D6E7C"/>
    <w:rsid w:val="00205C9D"/>
    <w:rsid w:val="0025455D"/>
    <w:rsid w:val="0026410A"/>
    <w:rsid w:val="00281311"/>
    <w:rsid w:val="00291880"/>
    <w:rsid w:val="002A713D"/>
    <w:rsid w:val="00320693"/>
    <w:rsid w:val="00364523"/>
    <w:rsid w:val="003B536B"/>
    <w:rsid w:val="004010B5"/>
    <w:rsid w:val="004178BB"/>
    <w:rsid w:val="004472A7"/>
    <w:rsid w:val="00474BED"/>
    <w:rsid w:val="00482AFB"/>
    <w:rsid w:val="004A6672"/>
    <w:rsid w:val="004E012C"/>
    <w:rsid w:val="004F3020"/>
    <w:rsid w:val="005078EB"/>
    <w:rsid w:val="00513321"/>
    <w:rsid w:val="00530F24"/>
    <w:rsid w:val="005504F1"/>
    <w:rsid w:val="00585E04"/>
    <w:rsid w:val="005865DC"/>
    <w:rsid w:val="00590D02"/>
    <w:rsid w:val="005C04C2"/>
    <w:rsid w:val="005D568C"/>
    <w:rsid w:val="005F2CC7"/>
    <w:rsid w:val="006200FF"/>
    <w:rsid w:val="00633EF1"/>
    <w:rsid w:val="00637948"/>
    <w:rsid w:val="00637B4A"/>
    <w:rsid w:val="00682F63"/>
    <w:rsid w:val="006B037C"/>
    <w:rsid w:val="006B39E7"/>
    <w:rsid w:val="006D64F3"/>
    <w:rsid w:val="00721F89"/>
    <w:rsid w:val="00767E60"/>
    <w:rsid w:val="00787E9F"/>
    <w:rsid w:val="007D3A54"/>
    <w:rsid w:val="007D717F"/>
    <w:rsid w:val="007E25C7"/>
    <w:rsid w:val="007F1B11"/>
    <w:rsid w:val="0081780A"/>
    <w:rsid w:val="00827D1E"/>
    <w:rsid w:val="0087062C"/>
    <w:rsid w:val="008713AC"/>
    <w:rsid w:val="008A0626"/>
    <w:rsid w:val="008B209B"/>
    <w:rsid w:val="008B3516"/>
    <w:rsid w:val="008D2D9F"/>
    <w:rsid w:val="008D3F97"/>
    <w:rsid w:val="008D67A5"/>
    <w:rsid w:val="00952007"/>
    <w:rsid w:val="00976313"/>
    <w:rsid w:val="009B2155"/>
    <w:rsid w:val="009C62E3"/>
    <w:rsid w:val="009D56E2"/>
    <w:rsid w:val="00A055BA"/>
    <w:rsid w:val="00A212F2"/>
    <w:rsid w:val="00A223D1"/>
    <w:rsid w:val="00A46D12"/>
    <w:rsid w:val="00A614D2"/>
    <w:rsid w:val="00A7082E"/>
    <w:rsid w:val="00A82D91"/>
    <w:rsid w:val="00A93D60"/>
    <w:rsid w:val="00AD39E2"/>
    <w:rsid w:val="00AD7A91"/>
    <w:rsid w:val="00B04675"/>
    <w:rsid w:val="00B24898"/>
    <w:rsid w:val="00B84315"/>
    <w:rsid w:val="00BA0FAA"/>
    <w:rsid w:val="00BB1892"/>
    <w:rsid w:val="00BE091C"/>
    <w:rsid w:val="00C25F4E"/>
    <w:rsid w:val="00C26DAC"/>
    <w:rsid w:val="00C2796B"/>
    <w:rsid w:val="00C631CA"/>
    <w:rsid w:val="00C80D6D"/>
    <w:rsid w:val="00CC6968"/>
    <w:rsid w:val="00D05B3D"/>
    <w:rsid w:val="00D141C6"/>
    <w:rsid w:val="00D2463B"/>
    <w:rsid w:val="00D61806"/>
    <w:rsid w:val="00DB7786"/>
    <w:rsid w:val="00DD1CE0"/>
    <w:rsid w:val="00E06FD8"/>
    <w:rsid w:val="00E336FD"/>
    <w:rsid w:val="00E44EE3"/>
    <w:rsid w:val="00E46F33"/>
    <w:rsid w:val="00EB7339"/>
    <w:rsid w:val="00F2446F"/>
    <w:rsid w:val="00F333F0"/>
    <w:rsid w:val="00F42EF0"/>
    <w:rsid w:val="00F57A71"/>
    <w:rsid w:val="00F82C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341E4"/>
  <w15:chartTrackingRefBased/>
  <w15:docId w15:val="{4D2B9CD7-9824-4B9F-A71D-BB663E797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7062C"/>
    <w:pPr>
      <w:ind w:left="720"/>
      <w:contextualSpacing/>
    </w:pPr>
  </w:style>
  <w:style w:type="paragraph" w:styleId="Intestazione">
    <w:name w:val="header"/>
    <w:basedOn w:val="Normale"/>
    <w:link w:val="IntestazioneCarattere"/>
    <w:uiPriority w:val="99"/>
    <w:unhideWhenUsed/>
    <w:rsid w:val="0095200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52007"/>
  </w:style>
  <w:style w:type="paragraph" w:styleId="Pidipagina">
    <w:name w:val="footer"/>
    <w:basedOn w:val="Normale"/>
    <w:link w:val="PidipaginaCarattere"/>
    <w:uiPriority w:val="99"/>
    <w:unhideWhenUsed/>
    <w:rsid w:val="0095200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52007"/>
  </w:style>
  <w:style w:type="paragraph" w:styleId="Testonotaapidipagina">
    <w:name w:val="footnote text"/>
    <w:basedOn w:val="Normale"/>
    <w:link w:val="TestonotaapidipaginaCarattere"/>
    <w:uiPriority w:val="99"/>
    <w:rsid w:val="00F82C29"/>
    <w:pPr>
      <w:spacing w:after="0" w:line="240" w:lineRule="auto"/>
    </w:pPr>
    <w:rPr>
      <w:rFonts w:ascii="Verdana" w:eastAsia="Times New Roman" w:hAnsi="Verdana" w:cs="Times New Roman"/>
      <w:sz w:val="20"/>
      <w:szCs w:val="20"/>
    </w:rPr>
  </w:style>
  <w:style w:type="character" w:customStyle="1" w:styleId="TestonotaapidipaginaCarattere">
    <w:name w:val="Testo nota a piè di pagina Carattere"/>
    <w:basedOn w:val="Carpredefinitoparagrafo"/>
    <w:link w:val="Testonotaapidipagina"/>
    <w:uiPriority w:val="99"/>
    <w:rsid w:val="00F82C29"/>
    <w:rPr>
      <w:rFonts w:ascii="Verdana" w:eastAsia="Times New Roman" w:hAnsi="Verdana" w:cs="Times New Roman"/>
      <w:sz w:val="20"/>
      <w:szCs w:val="20"/>
    </w:rPr>
  </w:style>
  <w:style w:type="character" w:styleId="Rimandonotaapidipagina">
    <w:name w:val="footnote reference"/>
    <w:uiPriority w:val="99"/>
    <w:rsid w:val="00F82C29"/>
    <w:rPr>
      <w:rFonts w:cs="Times New Roman"/>
      <w:vertAlign w:val="superscript"/>
    </w:rPr>
  </w:style>
  <w:style w:type="paragraph" w:styleId="PreformattatoHTML">
    <w:name w:val="HTML Preformatted"/>
    <w:basedOn w:val="Normale"/>
    <w:link w:val="PreformattatoHTMLCarattere"/>
    <w:uiPriority w:val="99"/>
    <w:semiHidden/>
    <w:unhideWhenUsed/>
    <w:rsid w:val="00264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6410A"/>
    <w:rPr>
      <w:rFonts w:ascii="Courier New" w:eastAsia="Times New Roman" w:hAnsi="Courier New" w:cs="Courier New"/>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7768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2351</Words>
  <Characters>13401</Characters>
  <Application>Microsoft Office Word</Application>
  <DocSecurity>0</DocSecurity>
  <Lines>111</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Roberto Camporesi - BP e associati</dc:creator>
  <cp:keywords/>
  <dc:description/>
  <cp:lastModifiedBy>Zanirati Chiara</cp:lastModifiedBy>
  <cp:revision>2</cp:revision>
  <cp:lastPrinted>2022-07-28T17:19:00Z</cp:lastPrinted>
  <dcterms:created xsi:type="dcterms:W3CDTF">2022-08-31T11:16:00Z</dcterms:created>
  <dcterms:modified xsi:type="dcterms:W3CDTF">2022-08-31T11:16:00Z</dcterms:modified>
</cp:coreProperties>
</file>