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4A8" w:rsidRPr="00E55266" w:rsidRDefault="007F7CE1" w:rsidP="005634A8">
      <w:pPr>
        <w:rPr>
          <w:rFonts w:cs="Arial"/>
          <w:sz w:val="28"/>
          <w:szCs w:val="28"/>
        </w:rPr>
      </w:pPr>
      <w:r>
        <w:rPr>
          <w:rFonts w:cs="Arial"/>
          <w:noProof/>
          <w:sz w:val="28"/>
          <w:szCs w:val="28"/>
          <w:lang w:eastAsia="it-IT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49530</wp:posOffset>
            </wp:positionV>
            <wp:extent cx="5994400" cy="1034415"/>
            <wp:effectExtent l="19050" t="0" r="6350" b="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0" cy="10344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0963" w:rsidRPr="00E55266" w:rsidRDefault="005C4228" w:rsidP="00E55266">
      <w:pPr>
        <w:jc w:val="center"/>
        <w:rPr>
          <w:rFonts w:cs="Arial"/>
          <w:sz w:val="28"/>
          <w:szCs w:val="28"/>
        </w:rPr>
      </w:pPr>
      <w:bookmarkStart w:id="0" w:name="Settore"/>
      <w:r w:rsidRPr="00E55266">
        <w:rPr>
          <w:rFonts w:cs="Arial"/>
          <w:sz w:val="28"/>
          <w:szCs w:val="28"/>
        </w:rPr>
        <w:t>180 - SETTORE SERVIZI ALLA PERSONA</w:t>
      </w:r>
      <w:bookmarkEnd w:id="0"/>
    </w:p>
    <w:p w:rsidR="005634A8" w:rsidRPr="00E55266" w:rsidRDefault="005C4228" w:rsidP="00E55266">
      <w:pPr>
        <w:jc w:val="center"/>
        <w:rPr>
          <w:rFonts w:cs="Arial"/>
          <w:sz w:val="28"/>
          <w:szCs w:val="28"/>
        </w:rPr>
      </w:pPr>
      <w:r w:rsidRPr="00E55266">
        <w:rPr>
          <w:rFonts w:cs="Arial"/>
          <w:sz w:val="28"/>
          <w:szCs w:val="28"/>
        </w:rPr>
        <w:t xml:space="preserve">RP </w:t>
      </w:r>
      <w:bookmarkStart w:id="1" w:name="Struttura"/>
      <w:r w:rsidRPr="00E55266">
        <w:rPr>
          <w:rFonts w:cs="Arial"/>
          <w:sz w:val="28"/>
          <w:szCs w:val="28"/>
        </w:rPr>
        <w:t>181 -  SERVIZIO POLITICHE SOCIALI, SANITARIE E ABITATIVE</w:t>
      </w:r>
      <w:bookmarkEnd w:id="1"/>
    </w:p>
    <w:p w:rsidR="005634A8" w:rsidRDefault="005C4228" w:rsidP="001353C6">
      <w:pPr>
        <w:jc w:val="center"/>
        <w:rPr>
          <w:rFonts w:cs="Arial"/>
        </w:rPr>
      </w:pPr>
    </w:p>
    <w:p w:rsidR="00B70963" w:rsidRPr="001353C6" w:rsidRDefault="005C4228" w:rsidP="001353C6">
      <w:pPr>
        <w:jc w:val="center"/>
        <w:rPr>
          <w:rFonts w:cs="Arial"/>
        </w:rPr>
      </w:pPr>
    </w:p>
    <w:p w:rsidR="00D10FE0" w:rsidRDefault="005C4228" w:rsidP="001353C6">
      <w:pPr>
        <w:jc w:val="center"/>
        <w:rPr>
          <w:rFonts w:cs="Arial"/>
          <w:b/>
          <w:bCs/>
          <w:sz w:val="36"/>
          <w:szCs w:val="36"/>
        </w:rPr>
      </w:pPr>
      <w:r>
        <w:rPr>
          <w:rFonts w:cs="Arial"/>
          <w:b/>
          <w:bCs/>
          <w:sz w:val="36"/>
          <w:szCs w:val="36"/>
        </w:rPr>
        <w:t>Proposta di Delibera di Consiglio Comunale</w:t>
      </w:r>
    </w:p>
    <w:p w:rsidR="005634A8" w:rsidRPr="001353C6" w:rsidRDefault="005C4228" w:rsidP="001353C6">
      <w:pPr>
        <w:jc w:val="center"/>
        <w:rPr>
          <w:rFonts w:cs="Arial"/>
          <w:sz w:val="36"/>
          <w:szCs w:val="36"/>
        </w:rPr>
      </w:pPr>
      <w:bookmarkStart w:id="2" w:name="AttoAnno"/>
      <w:r>
        <w:rPr>
          <w:rFonts w:cs="Arial"/>
          <w:b/>
          <w:bCs/>
          <w:sz w:val="36"/>
          <w:szCs w:val="36"/>
        </w:rPr>
        <w:t>2023</w:t>
      </w:r>
      <w:bookmarkEnd w:id="2"/>
      <w:r w:rsidRPr="001353C6">
        <w:rPr>
          <w:rFonts w:cs="Arial"/>
          <w:b/>
          <w:bCs/>
          <w:sz w:val="36"/>
          <w:szCs w:val="36"/>
        </w:rPr>
        <w:t>-</w:t>
      </w:r>
      <w:bookmarkStart w:id="3" w:name="AttoNumero"/>
      <w:r>
        <w:rPr>
          <w:rFonts w:cs="Arial"/>
          <w:b/>
          <w:bCs/>
          <w:sz w:val="36"/>
          <w:szCs w:val="36"/>
        </w:rPr>
        <w:t>124</w:t>
      </w:r>
      <w:bookmarkEnd w:id="3"/>
      <w:r>
        <w:rPr>
          <w:rFonts w:cs="Arial"/>
          <w:b/>
          <w:bCs/>
          <w:sz w:val="36"/>
          <w:szCs w:val="36"/>
        </w:rPr>
        <w:t xml:space="preserve"> del </w:t>
      </w:r>
      <w:bookmarkStart w:id="4" w:name="AttoData"/>
      <w:r>
        <w:rPr>
          <w:rFonts w:cs="Arial"/>
          <w:b/>
          <w:bCs/>
          <w:sz w:val="36"/>
          <w:szCs w:val="36"/>
        </w:rPr>
        <w:t>17/11/2023</w:t>
      </w:r>
      <w:bookmarkEnd w:id="4"/>
    </w:p>
    <w:p w:rsidR="005634A8" w:rsidRPr="001353C6" w:rsidRDefault="005C4228" w:rsidP="005634A8">
      <w:pPr>
        <w:rPr>
          <w:rFonts w:cs="Arial"/>
        </w:rPr>
      </w:pPr>
    </w:p>
    <w:p w:rsidR="005634A8" w:rsidRPr="001353C6" w:rsidRDefault="005C4228" w:rsidP="005634A8">
      <w:pPr>
        <w:rPr>
          <w:rFonts w:cs="Arial"/>
        </w:rPr>
      </w:pPr>
    </w:p>
    <w:p w:rsidR="005634A8" w:rsidRPr="001353C6" w:rsidRDefault="005C4228" w:rsidP="005634A8">
      <w:pPr>
        <w:rPr>
          <w:rFonts w:cs="Arial"/>
        </w:rPr>
      </w:pPr>
    </w:p>
    <w:p w:rsidR="001353C6" w:rsidRPr="001353C6" w:rsidRDefault="005C4228" w:rsidP="001353C6">
      <w:pPr>
        <w:jc w:val="both"/>
        <w:rPr>
          <w:rFonts w:cs="Arial"/>
          <w:b/>
          <w:bCs/>
        </w:rPr>
      </w:pPr>
      <w:r w:rsidRPr="001353C6">
        <w:rPr>
          <w:rFonts w:cs="Arial"/>
          <w:b/>
          <w:bCs/>
        </w:rPr>
        <w:t>OGGETTO:</w:t>
      </w:r>
    </w:p>
    <w:p w:rsidR="005634A8" w:rsidRDefault="005C4228" w:rsidP="001353C6">
      <w:pPr>
        <w:jc w:val="both"/>
        <w:rPr>
          <w:rFonts w:cs="Arial"/>
        </w:rPr>
      </w:pPr>
      <w:bookmarkStart w:id="5" w:name="AttoOggetto"/>
      <w:r>
        <w:rPr>
          <w:rFonts w:cs="Arial"/>
        </w:rPr>
        <w:t>ISTITUZIONE DELLA FIGURA DEL “GARANTE DEI DIRITTI DEGLI ANZIANI” E APPROVAZION</w:t>
      </w:r>
      <w:r>
        <w:rPr>
          <w:rFonts w:cs="Arial"/>
        </w:rPr>
        <w:t>E DEL RELATIVO REGOLAMENTO</w:t>
      </w:r>
      <w:bookmarkEnd w:id="5"/>
    </w:p>
    <w:p w:rsidR="001353C6" w:rsidRDefault="005C4228" w:rsidP="001353C6">
      <w:pPr>
        <w:jc w:val="both"/>
        <w:rPr>
          <w:rFonts w:cs="Arial"/>
        </w:rPr>
      </w:pPr>
    </w:p>
    <w:p w:rsidR="001353C6" w:rsidRPr="001353C6" w:rsidRDefault="005C4228" w:rsidP="001353C6">
      <w:pPr>
        <w:jc w:val="center"/>
        <w:rPr>
          <w:rFonts w:cs="Arial"/>
          <w:b/>
          <w:bCs/>
        </w:rPr>
      </w:pPr>
      <w:r>
        <w:rPr>
          <w:rFonts w:cs="Arial"/>
          <w:b/>
          <w:bCs/>
        </w:rPr>
        <w:t>TESTO PROPOSTA</w:t>
      </w:r>
    </w:p>
    <w:p w:rsidR="001353C6" w:rsidRDefault="005C4228" w:rsidP="001353C6">
      <w:pPr>
        <w:jc w:val="both"/>
        <w:rPr>
          <w:rFonts w:cs="Arial"/>
        </w:rPr>
      </w:pPr>
    </w:p>
    <w:p w:rsidR="005D2CC8" w:rsidRPr="008E3EB9" w:rsidRDefault="005C4228" w:rsidP="00FA5114">
      <w:pPr>
        <w:ind w:right="17"/>
        <w:rPr>
          <w:rFonts w:cs="Arial"/>
          <w:b/>
          <w:sz w:val="22"/>
        </w:rPr>
      </w:pPr>
      <w:bookmarkStart w:id="6" w:name="AttoTesto"/>
      <w:r w:rsidRPr="008E3EB9">
        <w:rPr>
          <w:rFonts w:cs="Arial"/>
          <w:b/>
          <w:sz w:val="22"/>
        </w:rPr>
        <w:t>PREMESSO CHE:</w:t>
      </w:r>
    </w:p>
    <w:p w:rsidR="005D2CC8" w:rsidRPr="008E3EB9" w:rsidRDefault="005C4228" w:rsidP="00FA5114">
      <w:pPr>
        <w:ind w:right="17"/>
        <w:jc w:val="both"/>
        <w:rPr>
          <w:rFonts w:cs="Arial"/>
          <w:b/>
          <w:sz w:val="22"/>
        </w:rPr>
      </w:pPr>
    </w:p>
    <w:p w:rsidR="005D2CC8" w:rsidRPr="008E3EB9" w:rsidRDefault="005C4228" w:rsidP="00FA5114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after="240"/>
        <w:ind w:left="0" w:right="17" w:firstLine="0"/>
        <w:jc w:val="both"/>
        <w:rPr>
          <w:rFonts w:ascii="Arial" w:eastAsia="Batang" w:hAnsi="Arial" w:cs="Arial"/>
          <w:sz w:val="22"/>
          <w:szCs w:val="22"/>
          <w:lang w:eastAsia="zh-CN"/>
        </w:rPr>
      </w:pP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con deliberazione del Consiglio comunale n. 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>8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9 del 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>11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>dicembre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2023, dichiarata im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>mediatamente eseguibile, è stata approvata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 xml:space="preserve">la nota di aggiornamento del 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</w:t>
      </w:r>
      <w:r w:rsidRPr="008E3EB9">
        <w:rPr>
          <w:rFonts w:ascii="Arial" w:eastAsia="Batang" w:hAnsi="Arial" w:cs="Arial"/>
          <w:b/>
          <w:sz w:val="22"/>
          <w:szCs w:val="22"/>
          <w:lang w:eastAsia="zh-CN"/>
        </w:rPr>
        <w:t>Documento Unico di Programmazione (DUP)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 xml:space="preserve"> 2024-2026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e i relativi allegat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>i;</w:t>
      </w:r>
    </w:p>
    <w:p w:rsidR="005D2CC8" w:rsidRPr="008E3EB9" w:rsidRDefault="005C4228" w:rsidP="00FA5114">
      <w:pPr>
        <w:pStyle w:val="Paragrafoelenco"/>
        <w:numPr>
          <w:ilvl w:val="0"/>
          <w:numId w:val="9"/>
        </w:numPr>
        <w:autoSpaceDE w:val="0"/>
        <w:autoSpaceDN w:val="0"/>
        <w:adjustRightInd w:val="0"/>
        <w:spacing w:after="240"/>
        <w:ind w:left="0" w:right="17" w:firstLine="0"/>
        <w:jc w:val="both"/>
        <w:rPr>
          <w:rFonts w:ascii="Arial" w:eastAsia="Batang" w:hAnsi="Arial" w:cs="Arial"/>
          <w:sz w:val="22"/>
          <w:szCs w:val="22"/>
          <w:lang w:eastAsia="zh-CN"/>
        </w:rPr>
      </w:pP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con deliberazione del Consiglio comunale n. 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>104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del 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>18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>dicembre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2023, dichiarata immediatamente eseguibile, è stato approvato </w:t>
      </w:r>
      <w:r w:rsidRPr="008E3EB9">
        <w:rPr>
          <w:rFonts w:ascii="Arial" w:eastAsia="Batang" w:hAnsi="Arial" w:cs="Arial"/>
          <w:b/>
          <w:sz w:val="22"/>
          <w:szCs w:val="22"/>
          <w:lang w:eastAsia="zh-CN"/>
        </w:rPr>
        <w:t>il Bilancio di Previsione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del Comune </w:t>
      </w:r>
      <w:r w:rsidR="00FA5114">
        <w:rPr>
          <w:rFonts w:ascii="Arial" w:eastAsia="Batang" w:hAnsi="Arial" w:cs="Arial"/>
          <w:sz w:val="22"/>
          <w:szCs w:val="22"/>
          <w:lang w:eastAsia="zh-CN"/>
        </w:rPr>
        <w:t>di Ferrara per gli esercizi 2024-2026</w:t>
      </w:r>
      <w:r w:rsidRPr="008E3EB9">
        <w:rPr>
          <w:rFonts w:ascii="Arial" w:eastAsia="Batang" w:hAnsi="Arial" w:cs="Arial"/>
          <w:sz w:val="22"/>
          <w:szCs w:val="22"/>
          <w:lang w:eastAsia="zh-CN"/>
        </w:rPr>
        <w:t xml:space="preserve"> e relativi allegati;</w:t>
      </w:r>
    </w:p>
    <w:p w:rsidR="005D2CC8" w:rsidRPr="008E3EB9" w:rsidRDefault="005C4228" w:rsidP="00FA5114">
      <w:pPr>
        <w:pStyle w:val="NormaleWeb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17" w:firstLine="0"/>
        <w:jc w:val="both"/>
        <w:textAlignment w:val="baseline"/>
        <w:rPr>
          <w:rFonts w:ascii="Arial" w:eastAsia="Batang" w:hAnsi="Arial" w:cs="Arial"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>con deliberazione della Giunta comu</w:t>
      </w:r>
      <w:r w:rsidRPr="008E3EB9">
        <w:rPr>
          <w:rFonts w:ascii="Arial" w:hAnsi="Arial" w:cs="Arial"/>
          <w:sz w:val="22"/>
          <w:szCs w:val="22"/>
        </w:rPr>
        <w:t xml:space="preserve">nale n. </w:t>
      </w:r>
      <w:r w:rsidR="00FA5114">
        <w:rPr>
          <w:rFonts w:ascii="Arial" w:hAnsi="Arial" w:cs="Arial"/>
          <w:sz w:val="22"/>
          <w:szCs w:val="22"/>
        </w:rPr>
        <w:t>756</w:t>
      </w:r>
      <w:r w:rsidRPr="008E3EB9">
        <w:rPr>
          <w:rFonts w:ascii="Arial" w:hAnsi="Arial" w:cs="Arial"/>
          <w:sz w:val="22"/>
          <w:szCs w:val="22"/>
        </w:rPr>
        <w:t xml:space="preserve"> del 28 </w:t>
      </w:r>
      <w:r w:rsidR="00FA5114">
        <w:rPr>
          <w:rFonts w:ascii="Arial" w:hAnsi="Arial" w:cs="Arial"/>
          <w:sz w:val="22"/>
          <w:szCs w:val="22"/>
        </w:rPr>
        <w:t>dicembre</w:t>
      </w:r>
      <w:r w:rsidRPr="008E3EB9">
        <w:rPr>
          <w:rFonts w:ascii="Arial" w:hAnsi="Arial" w:cs="Arial"/>
          <w:sz w:val="22"/>
          <w:szCs w:val="22"/>
        </w:rPr>
        <w:t xml:space="preserve"> 2023, dichiarata immediatamente eseguibile, è stato approvato </w:t>
      </w:r>
      <w:r w:rsidRPr="008E3EB9">
        <w:rPr>
          <w:rFonts w:ascii="Arial" w:hAnsi="Arial" w:cs="Arial"/>
          <w:b/>
          <w:sz w:val="22"/>
          <w:szCs w:val="22"/>
        </w:rPr>
        <w:t xml:space="preserve">il </w:t>
      </w:r>
      <w:r w:rsidR="00FA5114">
        <w:rPr>
          <w:rFonts w:ascii="Arial" w:hAnsi="Arial" w:cs="Arial"/>
          <w:b/>
          <w:sz w:val="22"/>
          <w:szCs w:val="22"/>
        </w:rPr>
        <w:t>Piano esecutivo di gestione 2024</w:t>
      </w:r>
      <w:r w:rsidRPr="008E3EB9">
        <w:rPr>
          <w:rFonts w:ascii="Arial" w:hAnsi="Arial" w:cs="Arial"/>
          <w:b/>
          <w:sz w:val="22"/>
          <w:szCs w:val="22"/>
        </w:rPr>
        <w:t>-202</w:t>
      </w:r>
      <w:r w:rsidR="00FA5114">
        <w:rPr>
          <w:rFonts w:ascii="Arial" w:hAnsi="Arial" w:cs="Arial"/>
          <w:b/>
          <w:sz w:val="22"/>
          <w:szCs w:val="22"/>
        </w:rPr>
        <w:t>6</w:t>
      </w:r>
      <w:r w:rsidRPr="008E3EB9">
        <w:rPr>
          <w:rFonts w:ascii="Arial" w:hAnsi="Arial" w:cs="Arial"/>
          <w:sz w:val="22"/>
          <w:szCs w:val="22"/>
        </w:rPr>
        <w:t>, affidando ai dirigenti le risorse finanziarie di entrata da acquisire e di spesa da impegnare, in attuazione delle linee genera</w:t>
      </w:r>
      <w:r w:rsidRPr="008E3EB9">
        <w:rPr>
          <w:rFonts w:ascii="Arial" w:hAnsi="Arial" w:cs="Arial"/>
          <w:sz w:val="22"/>
          <w:szCs w:val="22"/>
        </w:rPr>
        <w:t>li di indirizzo impartite dall’amministrazione e per assicurare la gestione dei servizi dell’ente;</w:t>
      </w:r>
    </w:p>
    <w:p w:rsidR="005D2CC8" w:rsidRPr="008E3EB9" w:rsidRDefault="005C4228" w:rsidP="00FA5114">
      <w:pPr>
        <w:pStyle w:val="NormaleWeb"/>
        <w:shd w:val="clear" w:color="auto" w:fill="FFFFFF"/>
        <w:spacing w:before="0" w:beforeAutospacing="0" w:after="0" w:afterAutospacing="0"/>
        <w:ind w:right="17"/>
        <w:jc w:val="both"/>
        <w:textAlignment w:val="baseline"/>
        <w:rPr>
          <w:rFonts w:ascii="Arial" w:eastAsia="Batang" w:hAnsi="Arial" w:cs="Arial"/>
          <w:sz w:val="22"/>
          <w:szCs w:val="22"/>
        </w:rPr>
      </w:pPr>
    </w:p>
    <w:p w:rsidR="005D2CC8" w:rsidRDefault="005C4228" w:rsidP="00FA5114">
      <w:pPr>
        <w:ind w:right="17"/>
        <w:jc w:val="both"/>
        <w:rPr>
          <w:rFonts w:cs="Arial"/>
          <w:b/>
          <w:sz w:val="22"/>
        </w:rPr>
      </w:pPr>
      <w:r w:rsidRPr="008E3EB9">
        <w:rPr>
          <w:rFonts w:cs="Arial"/>
          <w:b/>
          <w:sz w:val="22"/>
        </w:rPr>
        <w:t xml:space="preserve">RICORDATO CHE: </w:t>
      </w:r>
    </w:p>
    <w:p w:rsidR="00FA5114" w:rsidRPr="008E3EB9" w:rsidRDefault="00FA5114" w:rsidP="00FA5114">
      <w:pPr>
        <w:spacing w:line="276" w:lineRule="auto"/>
        <w:ind w:right="16"/>
        <w:jc w:val="both"/>
        <w:rPr>
          <w:rFonts w:cs="Arial"/>
          <w:b/>
          <w:sz w:val="22"/>
        </w:rPr>
      </w:pPr>
    </w:p>
    <w:p w:rsidR="005D2CC8" w:rsidRPr="008E3EB9" w:rsidRDefault="005C4228" w:rsidP="00FA5114">
      <w:pPr>
        <w:pStyle w:val="Paragrafoelenco"/>
        <w:widowControl w:val="0"/>
        <w:numPr>
          <w:ilvl w:val="0"/>
          <w:numId w:val="9"/>
        </w:numPr>
        <w:tabs>
          <w:tab w:val="left" w:pos="380"/>
        </w:tabs>
        <w:autoSpaceDE w:val="0"/>
        <w:autoSpaceDN w:val="0"/>
        <w:ind w:left="0" w:right="16" w:firstLine="0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 xml:space="preserve">la </w:t>
      </w:r>
      <w:r w:rsidRPr="008E3EB9">
        <w:rPr>
          <w:rFonts w:ascii="Arial" w:hAnsi="Arial" w:cs="Arial"/>
          <w:i/>
          <w:sz w:val="22"/>
          <w:szCs w:val="22"/>
        </w:rPr>
        <w:t xml:space="preserve">Carta dei diritti fondamentali dell’Unione Europea, </w:t>
      </w:r>
      <w:r w:rsidRPr="008E3EB9">
        <w:rPr>
          <w:rFonts w:ascii="Arial" w:hAnsi="Arial" w:cs="Arial"/>
          <w:sz w:val="22"/>
          <w:szCs w:val="22"/>
        </w:rPr>
        <w:t>proclamata nel corso del Consiglio Europeo</w:t>
      </w:r>
      <w:r w:rsidRPr="008E3EB9">
        <w:rPr>
          <w:rFonts w:ascii="Arial" w:hAnsi="Arial" w:cs="Arial"/>
          <w:spacing w:val="-57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 xml:space="preserve">di Nizza del 20 dicembre 2000, garantisce </w:t>
      </w:r>
      <w:r w:rsidRPr="008E3EB9">
        <w:rPr>
          <w:rFonts w:ascii="Arial" w:hAnsi="Arial" w:cs="Arial"/>
          <w:sz w:val="22"/>
          <w:szCs w:val="22"/>
        </w:rPr>
        <w:t>i diritti degli anziani, stabilendo in particolare all’articolo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25 rubricato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Diritti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degli anziani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che “</w:t>
      </w:r>
      <w:r w:rsidRPr="008E3EB9">
        <w:rPr>
          <w:rFonts w:ascii="Arial" w:hAnsi="Arial" w:cs="Arial"/>
          <w:i/>
          <w:sz w:val="22"/>
          <w:szCs w:val="22"/>
        </w:rPr>
        <w:t>l’Unione riconosce e rispetta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il diritto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degli anziani 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condurre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una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vita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dignitosa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e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indipendente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e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di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partecipare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alla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vita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sociale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e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culturale</w:t>
      </w:r>
      <w:r w:rsidRPr="008E3EB9">
        <w:rPr>
          <w:rFonts w:ascii="Arial" w:hAnsi="Arial" w:cs="Arial"/>
          <w:sz w:val="22"/>
          <w:szCs w:val="22"/>
        </w:rPr>
        <w:t>”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z w:val="22"/>
          <w:szCs w:val="22"/>
        </w:rPr>
        <w:t>sponendo,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all’articolo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21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che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“</w:t>
      </w:r>
      <w:r w:rsidRPr="008E3EB9">
        <w:rPr>
          <w:rFonts w:ascii="Arial" w:hAnsi="Arial" w:cs="Arial"/>
          <w:i/>
          <w:sz w:val="22"/>
          <w:szCs w:val="22"/>
        </w:rPr>
        <w:t>E’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vietata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qualsiasi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forma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di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discriminazione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fondata,</w:t>
      </w:r>
      <w:r w:rsidRPr="008E3EB9">
        <w:rPr>
          <w:rFonts w:ascii="Arial" w:hAnsi="Arial" w:cs="Arial"/>
          <w:i/>
          <w:spacing w:val="60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in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particolare, sulla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disabilità</w:t>
      </w:r>
      <w:r w:rsidRPr="008E3EB9">
        <w:rPr>
          <w:rFonts w:ascii="Arial" w:hAnsi="Arial" w:cs="Arial"/>
          <w:i/>
          <w:spacing w:val="3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e</w:t>
      </w:r>
      <w:r w:rsidRPr="008E3EB9">
        <w:rPr>
          <w:rFonts w:ascii="Arial" w:hAnsi="Arial" w:cs="Arial"/>
          <w:i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l’età</w:t>
      </w:r>
      <w:r w:rsidRPr="008E3EB9">
        <w:rPr>
          <w:rFonts w:ascii="Arial" w:hAnsi="Arial" w:cs="Arial"/>
          <w:sz w:val="22"/>
          <w:szCs w:val="22"/>
        </w:rPr>
        <w:t>”;</w:t>
      </w:r>
    </w:p>
    <w:p w:rsidR="005D2CC8" w:rsidRPr="008E3EB9" w:rsidRDefault="005C4228" w:rsidP="00FA5114">
      <w:pPr>
        <w:pStyle w:val="Paragrafoelenco"/>
        <w:widowControl w:val="0"/>
        <w:tabs>
          <w:tab w:val="left" w:pos="380"/>
        </w:tabs>
        <w:autoSpaceDE w:val="0"/>
        <w:autoSpaceDN w:val="0"/>
        <w:ind w:left="0" w:right="16"/>
        <w:jc w:val="both"/>
        <w:rPr>
          <w:rFonts w:ascii="Arial" w:hAnsi="Arial" w:cs="Arial"/>
          <w:sz w:val="22"/>
          <w:szCs w:val="22"/>
        </w:rPr>
      </w:pPr>
    </w:p>
    <w:p w:rsidR="005D2CC8" w:rsidRPr="008E3EB9" w:rsidRDefault="005C4228" w:rsidP="00FA5114">
      <w:pPr>
        <w:pStyle w:val="Paragrafoelenco"/>
        <w:widowControl w:val="0"/>
        <w:numPr>
          <w:ilvl w:val="0"/>
          <w:numId w:val="9"/>
        </w:numPr>
        <w:tabs>
          <w:tab w:val="left" w:pos="410"/>
        </w:tabs>
        <w:autoSpaceDE w:val="0"/>
        <w:autoSpaceDN w:val="0"/>
        <w:ind w:left="0" w:right="16" w:firstLine="0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 xml:space="preserve">la </w:t>
      </w:r>
      <w:r w:rsidRPr="008E3EB9">
        <w:rPr>
          <w:rFonts w:ascii="Arial" w:hAnsi="Arial" w:cs="Arial"/>
          <w:i/>
          <w:sz w:val="22"/>
          <w:szCs w:val="22"/>
        </w:rPr>
        <w:t>Carta Europea dei diritti e delle responsabilità delle persone anziane bisognose di cure ed</w:t>
      </w:r>
      <w:r w:rsidRPr="008E3EB9">
        <w:rPr>
          <w:rFonts w:ascii="Arial" w:hAnsi="Arial" w:cs="Arial"/>
          <w:i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i/>
          <w:sz w:val="22"/>
          <w:szCs w:val="22"/>
        </w:rPr>
        <w:t>assistenza a lungo termine</w:t>
      </w:r>
      <w:r w:rsidRPr="008E3EB9">
        <w:rPr>
          <w:rFonts w:ascii="Arial" w:hAnsi="Arial" w:cs="Arial"/>
          <w:sz w:val="22"/>
          <w:szCs w:val="22"/>
        </w:rPr>
        <w:t>, pro</w:t>
      </w:r>
      <w:r w:rsidRPr="008E3EB9">
        <w:rPr>
          <w:rFonts w:ascii="Arial" w:hAnsi="Arial" w:cs="Arial"/>
          <w:sz w:val="22"/>
          <w:szCs w:val="22"/>
        </w:rPr>
        <w:t>posta nell’ambito del programma DAPHNE III contro l’abuso verso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le persone anziane, riconosce e afferma i diritti e le libertà delle persone anziane più vulnerabili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con</w:t>
      </w:r>
      <w:r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l’obiettivo</w:t>
      </w:r>
      <w:r w:rsidRPr="008E3EB9">
        <w:rPr>
          <w:rFonts w:ascii="Arial" w:hAnsi="Arial" w:cs="Arial"/>
          <w:spacing w:val="39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dare</w:t>
      </w:r>
      <w:r w:rsidRPr="008E3EB9">
        <w:rPr>
          <w:rFonts w:ascii="Arial" w:hAnsi="Arial" w:cs="Arial"/>
          <w:spacing w:val="35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voce</w:t>
      </w:r>
      <w:r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alle</w:t>
      </w:r>
      <w:r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stesse</w:t>
      </w:r>
      <w:r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</w:t>
      </w:r>
      <w:r w:rsidRPr="008E3EB9">
        <w:rPr>
          <w:rFonts w:ascii="Arial" w:hAnsi="Arial" w:cs="Arial"/>
          <w:spacing w:val="3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assicurarne</w:t>
      </w:r>
      <w:r w:rsidRPr="008E3EB9">
        <w:rPr>
          <w:rFonts w:ascii="Arial" w:hAnsi="Arial" w:cs="Arial"/>
          <w:spacing w:val="35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l’ascolto</w:t>
      </w:r>
      <w:r w:rsidRPr="008E3EB9">
        <w:rPr>
          <w:rFonts w:ascii="Arial" w:hAnsi="Arial" w:cs="Arial"/>
          <w:spacing w:val="37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da</w:t>
      </w:r>
      <w:r w:rsidRPr="008E3EB9">
        <w:rPr>
          <w:rFonts w:ascii="Arial" w:hAnsi="Arial" w:cs="Arial"/>
          <w:spacing w:val="37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parte</w:t>
      </w:r>
      <w:r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dell’intera</w:t>
      </w:r>
      <w:r w:rsidRPr="008E3EB9">
        <w:rPr>
          <w:rFonts w:ascii="Arial" w:hAnsi="Arial" w:cs="Arial"/>
          <w:spacing w:val="39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so</w:t>
      </w:r>
      <w:r w:rsidRPr="008E3EB9">
        <w:rPr>
          <w:rFonts w:ascii="Arial" w:hAnsi="Arial" w:cs="Arial"/>
          <w:sz w:val="22"/>
          <w:szCs w:val="22"/>
        </w:rPr>
        <w:t>cietà,</w:t>
      </w:r>
      <w:r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ed</w:t>
      </w:r>
      <w:r w:rsidRPr="008E3EB9">
        <w:rPr>
          <w:rFonts w:ascii="Arial" w:hAnsi="Arial" w:cs="Arial"/>
          <w:spacing w:val="-57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invita gli Stati Membri dell’Unione a sviluppare politiche che promuovano i diritti degli anziani 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diano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supporto a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coloro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che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li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affermano 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li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sostengono;</w:t>
      </w:r>
    </w:p>
    <w:p w:rsidR="005D2CC8" w:rsidRPr="008E3EB9" w:rsidRDefault="005C4228" w:rsidP="00FA5114">
      <w:pPr>
        <w:pStyle w:val="Paragrafoelenco"/>
        <w:widowControl w:val="0"/>
        <w:tabs>
          <w:tab w:val="left" w:pos="410"/>
        </w:tabs>
        <w:autoSpaceDE w:val="0"/>
        <w:autoSpaceDN w:val="0"/>
        <w:ind w:left="0" w:right="16"/>
        <w:jc w:val="both"/>
        <w:rPr>
          <w:rFonts w:ascii="Arial" w:hAnsi="Arial" w:cs="Arial"/>
          <w:sz w:val="22"/>
          <w:szCs w:val="22"/>
        </w:rPr>
      </w:pPr>
    </w:p>
    <w:p w:rsidR="005D2CC8" w:rsidRPr="008E3EB9" w:rsidRDefault="005C4228" w:rsidP="00FA5114">
      <w:pPr>
        <w:pStyle w:val="Paragrafoelenco"/>
        <w:widowControl w:val="0"/>
        <w:numPr>
          <w:ilvl w:val="0"/>
          <w:numId w:val="9"/>
        </w:numPr>
        <w:tabs>
          <w:tab w:val="left" w:pos="390"/>
        </w:tabs>
        <w:autoSpaceDE w:val="0"/>
        <w:autoSpaceDN w:val="0"/>
        <w:spacing w:before="1"/>
        <w:ind w:left="0" w:right="16" w:firstLine="0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>l’invecchiamento attivo, obiettivo che l’Unione Europea ha sancito con l’articolo 3 del</w:t>
      </w:r>
      <w:r w:rsidRPr="008E3EB9">
        <w:rPr>
          <w:rFonts w:ascii="Arial" w:hAnsi="Arial" w:cs="Arial"/>
          <w:sz w:val="22"/>
          <w:szCs w:val="22"/>
        </w:rPr>
        <w:t xml:space="preserve"> trattato di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lastRenderedPageBreak/>
        <w:t>Lisbona, è una parte fondamentale anche della strategia Europa 2020, che mira ad offrire una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crescita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intelligente,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sostenibile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ed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inclusiva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con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elevati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livelli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occupazione,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produttività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coesione sociale, anche attraverso la promozione di</w:t>
      </w:r>
      <w:r w:rsidRPr="008E3EB9">
        <w:rPr>
          <w:rFonts w:ascii="Arial" w:hAnsi="Arial" w:cs="Arial"/>
          <w:sz w:val="22"/>
          <w:szCs w:val="22"/>
        </w:rPr>
        <w:t xml:space="preserve"> approcci più positivi per i lavoratori anziani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protagonisti anche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nella</w:t>
      </w:r>
      <w:r w:rsidRPr="008E3EB9">
        <w:rPr>
          <w:rFonts w:ascii="Arial" w:hAnsi="Arial" w:cs="Arial"/>
          <w:spacing w:val="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trasmissione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conoscenze verso le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nuove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generazioni;</w:t>
      </w:r>
    </w:p>
    <w:p w:rsidR="005D2CC8" w:rsidRPr="008E3EB9" w:rsidRDefault="005C4228" w:rsidP="00FA5114">
      <w:pPr>
        <w:widowControl w:val="0"/>
        <w:tabs>
          <w:tab w:val="left" w:pos="390"/>
        </w:tabs>
        <w:autoSpaceDE w:val="0"/>
        <w:autoSpaceDN w:val="0"/>
        <w:spacing w:before="1"/>
        <w:ind w:right="16"/>
        <w:jc w:val="both"/>
        <w:rPr>
          <w:rFonts w:cs="Arial"/>
          <w:sz w:val="22"/>
        </w:rPr>
      </w:pPr>
    </w:p>
    <w:p w:rsidR="005D2CC8" w:rsidRPr="008E3EB9" w:rsidRDefault="005C4228" w:rsidP="00FA5114">
      <w:pPr>
        <w:pStyle w:val="Paragrafoelenco"/>
        <w:widowControl w:val="0"/>
        <w:numPr>
          <w:ilvl w:val="0"/>
          <w:numId w:val="9"/>
        </w:numPr>
        <w:tabs>
          <w:tab w:val="left" w:pos="392"/>
        </w:tabs>
        <w:autoSpaceDE w:val="0"/>
        <w:autoSpaceDN w:val="0"/>
        <w:ind w:left="0" w:right="16" w:firstLine="0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 xml:space="preserve">la </w:t>
      </w:r>
      <w:r w:rsidRPr="008E3EB9">
        <w:rPr>
          <w:rFonts w:ascii="Arial" w:hAnsi="Arial" w:cs="Arial"/>
          <w:i/>
          <w:sz w:val="22"/>
          <w:szCs w:val="22"/>
        </w:rPr>
        <w:t xml:space="preserve">Costituzione </w:t>
      </w:r>
      <w:r w:rsidRPr="008E3EB9">
        <w:rPr>
          <w:rFonts w:ascii="Arial" w:hAnsi="Arial" w:cs="Arial"/>
          <w:sz w:val="22"/>
          <w:szCs w:val="22"/>
        </w:rPr>
        <w:t>italiana riconosce e tutela i diritti degli anziani, sia nell’affermazione dei principi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fondamentali di solidar</w:t>
      </w:r>
      <w:r w:rsidRPr="008E3EB9">
        <w:rPr>
          <w:rFonts w:ascii="Arial" w:hAnsi="Arial" w:cs="Arial"/>
          <w:sz w:val="22"/>
          <w:szCs w:val="22"/>
        </w:rPr>
        <w:t>ietà e giustizia sociale sanciti dagli articoli 2 e 3 della Costituzione che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rispettivamente tutelano i diritti inviolabili dell’uomo, come singolo e nelle formazioni sociali, 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promuovono l’uguaglianza, anche sostanziale, di tutti i cittadini, sia nei pre</w:t>
      </w:r>
      <w:r w:rsidRPr="008E3EB9">
        <w:rPr>
          <w:rFonts w:ascii="Arial" w:hAnsi="Arial" w:cs="Arial"/>
          <w:sz w:val="22"/>
          <w:szCs w:val="22"/>
        </w:rPr>
        <w:t>cipitati di tali diritti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fondamentali ossia, a mero titolo esemplificativo, il diritto alla salute di cui all’articolo 32 della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Costituzione, che affida alla Repubblica il compito di tutelare la salute dell’individuo e di garantire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cure gratuite agli indig</w:t>
      </w:r>
      <w:r w:rsidRPr="008E3EB9">
        <w:rPr>
          <w:rFonts w:ascii="Arial" w:hAnsi="Arial" w:cs="Arial"/>
          <w:sz w:val="22"/>
          <w:szCs w:val="22"/>
        </w:rPr>
        <w:t>enti, e il diritto alla previdenza di cui all’articolo 38 della Costituzione che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riconosce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lavoratori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una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pensione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minima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sprovvisti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mezzi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necessari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per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vivere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comunque</w:t>
      </w:r>
      <w:r w:rsidRPr="008E3EB9">
        <w:rPr>
          <w:rFonts w:ascii="Arial" w:hAnsi="Arial" w:cs="Arial"/>
          <w:spacing w:val="-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raggiungimento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dell’età</w:t>
      </w:r>
      <w:r w:rsidRPr="008E3EB9">
        <w:rPr>
          <w:rFonts w:ascii="Arial" w:hAnsi="Arial" w:cs="Arial"/>
          <w:spacing w:val="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vecchiaia,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alle condizioni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stabilite dalla le</w:t>
      </w:r>
      <w:r w:rsidRPr="008E3EB9">
        <w:rPr>
          <w:rFonts w:ascii="Arial" w:hAnsi="Arial" w:cs="Arial"/>
          <w:sz w:val="22"/>
          <w:szCs w:val="22"/>
        </w:rPr>
        <w:t>gge;</w:t>
      </w:r>
    </w:p>
    <w:p w:rsidR="005D2CC8" w:rsidRPr="008E3EB9" w:rsidRDefault="005C4228" w:rsidP="00FA5114">
      <w:pPr>
        <w:pStyle w:val="NormaleWeb"/>
        <w:shd w:val="clear" w:color="auto" w:fill="FFFFFF"/>
        <w:spacing w:before="0" w:beforeAutospacing="0" w:after="0" w:afterAutospacing="0" w:line="276" w:lineRule="auto"/>
        <w:ind w:right="16"/>
        <w:jc w:val="both"/>
        <w:textAlignment w:val="baseline"/>
        <w:rPr>
          <w:rFonts w:ascii="Arial" w:eastAsia="Batang" w:hAnsi="Arial" w:cs="Arial"/>
          <w:sz w:val="22"/>
          <w:szCs w:val="22"/>
        </w:rPr>
      </w:pPr>
    </w:p>
    <w:p w:rsidR="005D2CC8" w:rsidRPr="008E3EB9" w:rsidRDefault="005C4228" w:rsidP="00FA5114">
      <w:pPr>
        <w:ind w:right="16"/>
        <w:rPr>
          <w:rFonts w:cs="Arial"/>
          <w:b/>
          <w:sz w:val="22"/>
        </w:rPr>
      </w:pPr>
      <w:r w:rsidRPr="008E3EB9">
        <w:rPr>
          <w:rFonts w:cs="Arial"/>
          <w:b/>
          <w:sz w:val="22"/>
        </w:rPr>
        <w:t>CONSIDERATO CHE:</w:t>
      </w:r>
    </w:p>
    <w:p w:rsidR="005D2CC8" w:rsidRPr="008E3EB9" w:rsidRDefault="005C4228" w:rsidP="00FA5114">
      <w:pPr>
        <w:ind w:right="16"/>
        <w:rPr>
          <w:rFonts w:cs="Arial"/>
          <w:b/>
          <w:sz w:val="22"/>
        </w:rPr>
      </w:pPr>
    </w:p>
    <w:p w:rsidR="005D2CC8" w:rsidRPr="008E3EB9" w:rsidRDefault="005C4228" w:rsidP="00FA5114">
      <w:pPr>
        <w:pStyle w:val="Paragrafoelenco"/>
        <w:widowControl w:val="0"/>
        <w:numPr>
          <w:ilvl w:val="0"/>
          <w:numId w:val="10"/>
        </w:numPr>
        <w:tabs>
          <w:tab w:val="left" w:pos="378"/>
        </w:tabs>
        <w:autoSpaceDE w:val="0"/>
        <w:autoSpaceDN w:val="0"/>
        <w:ind w:left="0" w:right="16" w:firstLine="0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 xml:space="preserve">recenti ricerche cliniche e sociali evidenziano il fatto che, pur essendo presente nella nostra società </w:t>
      </w:r>
      <w:r w:rsidRPr="008E3EB9">
        <w:rPr>
          <w:rFonts w:ascii="Arial" w:hAnsi="Arial" w:cs="Arial"/>
          <w:spacing w:val="-57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un numero sempre maggiore di persone di età anagrafica avanzata che si trova in buone condizioni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psicofisiche e quindi in grad</w:t>
      </w:r>
      <w:r w:rsidRPr="008E3EB9">
        <w:rPr>
          <w:rFonts w:ascii="Arial" w:hAnsi="Arial" w:cs="Arial"/>
          <w:sz w:val="22"/>
          <w:szCs w:val="22"/>
        </w:rPr>
        <w:t>o di svolgere una vita attiva sotto tutti i profili, tuttavia esistono anche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delle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condizioni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nelle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quali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l’anziano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è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contrario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una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persona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fragile,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sia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fisicamente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che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 xml:space="preserve">psichicamente, per cui la tutela della sua dignità necessita di maggiore attenzione </w:t>
      </w:r>
      <w:r w:rsidRPr="008E3EB9">
        <w:rPr>
          <w:rFonts w:ascii="Arial" w:hAnsi="Arial" w:cs="Arial"/>
          <w:sz w:val="22"/>
          <w:szCs w:val="22"/>
        </w:rPr>
        <w:t>nell’osservanza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dei</w:t>
      </w:r>
      <w:r w:rsidRPr="008E3EB9">
        <w:rPr>
          <w:rFonts w:ascii="Arial" w:hAnsi="Arial" w:cs="Arial"/>
          <w:spacing w:val="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diritti della</w:t>
      </w:r>
      <w:r w:rsidRPr="008E3EB9">
        <w:rPr>
          <w:rFonts w:ascii="Arial" w:hAnsi="Arial" w:cs="Arial"/>
          <w:spacing w:val="3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persona,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sanciti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per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generalità</w:t>
      </w:r>
      <w:r w:rsidRPr="008E3EB9">
        <w:rPr>
          <w:rFonts w:ascii="Arial" w:hAnsi="Arial" w:cs="Arial"/>
          <w:spacing w:val="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dei</w:t>
      </w:r>
      <w:r w:rsidRPr="008E3EB9">
        <w:rPr>
          <w:rFonts w:ascii="Arial" w:hAnsi="Arial" w:cs="Arial"/>
          <w:spacing w:val="3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cittadini;</w:t>
      </w:r>
    </w:p>
    <w:p w:rsidR="005D2CC8" w:rsidRPr="008E3EB9" w:rsidRDefault="005C4228" w:rsidP="00FA5114">
      <w:pPr>
        <w:pStyle w:val="Paragrafoelenco"/>
        <w:widowControl w:val="0"/>
        <w:tabs>
          <w:tab w:val="left" w:pos="378"/>
        </w:tabs>
        <w:autoSpaceDE w:val="0"/>
        <w:autoSpaceDN w:val="0"/>
        <w:ind w:left="0" w:right="16"/>
        <w:jc w:val="both"/>
        <w:rPr>
          <w:rFonts w:ascii="Arial" w:hAnsi="Arial" w:cs="Arial"/>
          <w:sz w:val="22"/>
          <w:szCs w:val="22"/>
        </w:rPr>
      </w:pPr>
    </w:p>
    <w:p w:rsidR="005D2CC8" w:rsidRPr="008E3EB9" w:rsidRDefault="005C4228" w:rsidP="00FA5114">
      <w:pPr>
        <w:pStyle w:val="Paragrafoelenco"/>
        <w:widowControl w:val="0"/>
        <w:numPr>
          <w:ilvl w:val="0"/>
          <w:numId w:val="10"/>
        </w:numPr>
        <w:tabs>
          <w:tab w:val="left" w:pos="398"/>
        </w:tabs>
        <w:autoSpaceDE w:val="0"/>
        <w:autoSpaceDN w:val="0"/>
        <w:ind w:left="0" w:right="16" w:firstLine="0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>la valorizzazione del ruolo dei più anziani e della loro cultura si fonda principalmente su azioni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educative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della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popolazione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volte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riconoscimento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ed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rispetto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</w:t>
      </w:r>
      <w:r w:rsidRPr="008E3EB9">
        <w:rPr>
          <w:rFonts w:ascii="Arial" w:hAnsi="Arial" w:cs="Arial"/>
          <w:sz w:val="22"/>
          <w:szCs w:val="22"/>
        </w:rPr>
        <w:t>oro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diritti,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oltre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che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sull’adempimento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puntuale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una serie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doveri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parte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della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società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tra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cui il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primo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è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la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realizzazione di politiche che garantiscano ad un anziano di continuare ad essere parte attiva nella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 xml:space="preserve">nostra società, ossia che favoriscano </w:t>
      </w:r>
      <w:r w:rsidRPr="008E3EB9">
        <w:rPr>
          <w:rFonts w:ascii="Arial" w:hAnsi="Arial" w:cs="Arial"/>
          <w:sz w:val="22"/>
          <w:szCs w:val="22"/>
        </w:rPr>
        <w:t>la sua condivisione della vita sociale, civile e culturale della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comunità;</w:t>
      </w:r>
    </w:p>
    <w:p w:rsidR="005D2CC8" w:rsidRPr="008E3EB9" w:rsidRDefault="005C4228" w:rsidP="00FA5114">
      <w:pPr>
        <w:widowControl w:val="0"/>
        <w:tabs>
          <w:tab w:val="left" w:pos="398"/>
        </w:tabs>
        <w:autoSpaceDE w:val="0"/>
        <w:autoSpaceDN w:val="0"/>
        <w:ind w:right="16"/>
        <w:jc w:val="both"/>
        <w:rPr>
          <w:rFonts w:cs="Arial"/>
          <w:sz w:val="22"/>
        </w:rPr>
      </w:pPr>
    </w:p>
    <w:p w:rsidR="005D2CC8" w:rsidRPr="008E3EB9" w:rsidRDefault="005C4228" w:rsidP="00FA5114">
      <w:pPr>
        <w:pStyle w:val="Paragrafoelenco"/>
        <w:widowControl w:val="0"/>
        <w:numPr>
          <w:ilvl w:val="0"/>
          <w:numId w:val="10"/>
        </w:numPr>
        <w:tabs>
          <w:tab w:val="left" w:pos="376"/>
        </w:tabs>
        <w:autoSpaceDE w:val="0"/>
        <w:autoSpaceDN w:val="0"/>
        <w:ind w:left="0" w:right="16" w:firstLine="0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>la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società deve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essere disponibile</w:t>
      </w:r>
      <w:r w:rsidRPr="008E3EB9">
        <w:rPr>
          <w:rFonts w:ascii="Arial" w:hAnsi="Arial" w:cs="Arial"/>
          <w:spacing w:val="-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</w:t>
      </w:r>
      <w:r w:rsidRPr="008E3EB9">
        <w:rPr>
          <w:rFonts w:ascii="Arial" w:hAnsi="Arial" w:cs="Arial"/>
          <w:spacing w:val="-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preparata</w:t>
      </w:r>
      <w:r w:rsidRPr="008E3EB9">
        <w:rPr>
          <w:rFonts w:ascii="Arial" w:hAnsi="Arial" w:cs="Arial"/>
          <w:spacing w:val="-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ad</w:t>
      </w:r>
      <w:r w:rsidRPr="008E3EB9">
        <w:rPr>
          <w:rFonts w:ascii="Arial" w:hAnsi="Arial" w:cs="Arial"/>
          <w:spacing w:val="-3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affrontare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i</w:t>
      </w:r>
      <w:r w:rsidRPr="008E3EB9">
        <w:rPr>
          <w:rFonts w:ascii="Arial" w:hAnsi="Arial" w:cs="Arial"/>
          <w:spacing w:val="-3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problemi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della terza età,</w:t>
      </w:r>
      <w:r w:rsidRPr="008E3EB9">
        <w:rPr>
          <w:rFonts w:ascii="Arial" w:hAnsi="Arial" w:cs="Arial"/>
          <w:spacing w:val="-3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sia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della parte</w:t>
      </w:r>
      <w:r>
        <w:rPr>
          <w:rFonts w:ascii="Arial" w:hAnsi="Arial" w:cs="Arial"/>
          <w:spacing w:val="-58"/>
          <w:sz w:val="22"/>
          <w:szCs w:val="22"/>
        </w:rPr>
        <w:t xml:space="preserve">  </w:t>
      </w:r>
      <w:r w:rsidRPr="008E3EB9">
        <w:rPr>
          <w:rFonts w:ascii="Arial" w:hAnsi="Arial" w:cs="Arial"/>
          <w:sz w:val="22"/>
          <w:szCs w:val="22"/>
        </w:rPr>
        <w:t>sana 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ancora attiva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come di quella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fragile,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 per farlo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ha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necessità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 c</w:t>
      </w:r>
      <w:r w:rsidRPr="008E3EB9">
        <w:rPr>
          <w:rFonts w:ascii="Arial" w:hAnsi="Arial" w:cs="Arial"/>
          <w:sz w:val="22"/>
          <w:szCs w:val="22"/>
        </w:rPr>
        <w:t>ostruire un supporto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normativo da attuare in maniera organica e programmata, riconoscendo i giusti diritti dell’anziano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ed impedendo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possibili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discriminazioni,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che</w:t>
      </w:r>
      <w:r w:rsidRPr="008E3EB9">
        <w:rPr>
          <w:rFonts w:ascii="Arial" w:hAnsi="Arial" w:cs="Arial"/>
          <w:spacing w:val="-3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non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raramente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tendono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ad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emergere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nella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società;</w:t>
      </w:r>
    </w:p>
    <w:p w:rsidR="005D2CC8" w:rsidRPr="00EE3AFD" w:rsidRDefault="005C4228" w:rsidP="00FA5114">
      <w:pPr>
        <w:pStyle w:val="normale0"/>
        <w:numPr>
          <w:ilvl w:val="0"/>
          <w:numId w:val="10"/>
        </w:numPr>
        <w:shd w:val="clear" w:color="auto" w:fill="FFFFFF"/>
        <w:spacing w:before="240" w:beforeAutospacing="0" w:after="0" w:afterAutospacing="0"/>
        <w:ind w:left="0" w:right="17" w:firstLine="0"/>
        <w:jc w:val="both"/>
        <w:rPr>
          <w:rFonts w:ascii="Arial" w:hAnsi="Arial" w:cs="Arial"/>
          <w:sz w:val="22"/>
          <w:szCs w:val="22"/>
        </w:rPr>
      </w:pPr>
      <w:r w:rsidRPr="00EE3AFD">
        <w:rPr>
          <w:rFonts w:ascii="Arial" w:hAnsi="Arial" w:cs="Arial"/>
          <w:sz w:val="22"/>
          <w:szCs w:val="22"/>
        </w:rPr>
        <w:t>la provincia di Ferrara è tra le più anzian</w:t>
      </w:r>
      <w:r w:rsidRPr="00EE3AFD">
        <w:rPr>
          <w:rFonts w:ascii="Arial" w:hAnsi="Arial" w:cs="Arial"/>
          <w:sz w:val="22"/>
          <w:szCs w:val="22"/>
        </w:rPr>
        <w:t xml:space="preserve">e, non soltanto in Emilia-Romagna, ma anche in Italia e considerato il contesto regionale, è quella in cui il processo di invecchiamento della popolazione è in fase più avanzata con un indice medio di vecchiaia della provincia estense pari a 269,1 anziani </w:t>
      </w:r>
      <w:r w:rsidRPr="00EE3AFD">
        <w:rPr>
          <w:rFonts w:ascii="Arial" w:hAnsi="Arial" w:cs="Arial"/>
          <w:sz w:val="22"/>
          <w:szCs w:val="22"/>
        </w:rPr>
        <w:t>ogni 100 giovani, a confronto di quello della Regione Emilia-Romagna che si ferma a 194. In particolare, alla data del 31.12.2022 nel Comune di Ferrara si registra un indice medio di vecchiaia pari a 278,4 con un totale di 37.136 anziani (over 65);</w:t>
      </w:r>
    </w:p>
    <w:p w:rsidR="005D2CC8" w:rsidRPr="008E3EB9" w:rsidRDefault="005C4228" w:rsidP="00FA5114">
      <w:pPr>
        <w:pStyle w:val="normale0"/>
        <w:numPr>
          <w:ilvl w:val="0"/>
          <w:numId w:val="9"/>
        </w:numPr>
        <w:shd w:val="clear" w:color="auto" w:fill="FFFFFF"/>
        <w:spacing w:before="240" w:beforeAutospacing="0" w:after="240" w:afterAutospacing="0"/>
        <w:ind w:left="0" w:right="17" w:firstLine="0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>le dina</w:t>
      </w:r>
      <w:r w:rsidRPr="008E3EB9">
        <w:rPr>
          <w:rFonts w:ascii="Arial" w:hAnsi="Arial" w:cs="Arial"/>
          <w:sz w:val="22"/>
          <w:szCs w:val="22"/>
        </w:rPr>
        <w:t>miche demografiche spingono a ripensare a strategie più efficaci per rispondere alle diverse esigenze della popolazione;</w:t>
      </w:r>
    </w:p>
    <w:p w:rsidR="005D2CC8" w:rsidRPr="008E3EB9" w:rsidRDefault="005C4228" w:rsidP="00FA5114">
      <w:pPr>
        <w:pStyle w:val="normale0"/>
        <w:numPr>
          <w:ilvl w:val="0"/>
          <w:numId w:val="9"/>
        </w:numPr>
        <w:shd w:val="clear" w:color="auto" w:fill="FFFFFF"/>
        <w:spacing w:after="240" w:afterAutospacing="0"/>
        <w:ind w:left="0" w:right="17"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E3EB9">
        <w:rPr>
          <w:rFonts w:ascii="Arial" w:eastAsia="Calibri" w:hAnsi="Arial" w:cs="Arial"/>
          <w:sz w:val="22"/>
          <w:szCs w:val="22"/>
          <w:lang w:eastAsia="en-US"/>
        </w:rPr>
        <w:t>il costante aumento della popolazione anziana è un dato da tenere attenzionare in quanto può facilmente generare situazioni di disequil</w:t>
      </w:r>
      <w:r w:rsidRPr="008E3EB9">
        <w:rPr>
          <w:rFonts w:ascii="Arial" w:eastAsia="Calibri" w:hAnsi="Arial" w:cs="Arial"/>
          <w:sz w:val="22"/>
          <w:szCs w:val="22"/>
          <w:lang w:eastAsia="en-US"/>
        </w:rPr>
        <w:t>ibrio, specialmente economico e sociale;</w:t>
      </w:r>
    </w:p>
    <w:p w:rsidR="005D2CC8" w:rsidRPr="008E3EB9" w:rsidRDefault="005C4228" w:rsidP="00FA5114">
      <w:pPr>
        <w:pStyle w:val="normale0"/>
        <w:numPr>
          <w:ilvl w:val="0"/>
          <w:numId w:val="9"/>
        </w:numPr>
        <w:shd w:val="clear" w:color="auto" w:fill="FFFFFF"/>
        <w:spacing w:after="0" w:afterAutospacing="0"/>
        <w:ind w:left="0" w:right="17"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E3EB9">
        <w:rPr>
          <w:rFonts w:ascii="Arial" w:eastAsia="Calibri" w:hAnsi="Arial" w:cs="Arial"/>
          <w:sz w:val="22"/>
          <w:szCs w:val="22"/>
          <w:lang w:eastAsia="en-US"/>
        </w:rPr>
        <w:t>la legge 8 novembre 2000, n. 328, legge quadro per la realizzazione del sistema integrato di interventi e servizi sociali, prevede, all’art. 18, che il Governo predisponga a cadenza triennale un Piano Nazionale degl</w:t>
      </w:r>
      <w:r w:rsidRPr="008E3EB9">
        <w:rPr>
          <w:rFonts w:ascii="Arial" w:eastAsia="Calibri" w:hAnsi="Arial" w:cs="Arial"/>
          <w:sz w:val="22"/>
          <w:szCs w:val="22"/>
          <w:lang w:eastAsia="en-US"/>
        </w:rPr>
        <w:t>i Interventi e dei Servizi Sociali, servizi sociali che  costituiscono uno strumento fondamentale di resilienza della nostra comunità attraverso la conoscenza diretta e associata delle problematiche e delle risorse individuali e collettive presenti sul ter</w:t>
      </w:r>
      <w:r w:rsidRPr="008E3EB9">
        <w:rPr>
          <w:rFonts w:ascii="Arial" w:eastAsia="Calibri" w:hAnsi="Arial" w:cs="Arial"/>
          <w:sz w:val="22"/>
          <w:szCs w:val="22"/>
          <w:lang w:eastAsia="en-US"/>
        </w:rPr>
        <w:t>ritorio e  svolgono un ruolo chiave nella promozione della coesione sociale e nella costruzione di sicurezza sociale;</w:t>
      </w:r>
    </w:p>
    <w:p w:rsidR="005D2CC8" w:rsidRPr="008E3EB9" w:rsidRDefault="005C4228" w:rsidP="00FA5114">
      <w:pPr>
        <w:autoSpaceDE w:val="0"/>
        <w:autoSpaceDN w:val="0"/>
        <w:adjustRightInd w:val="0"/>
        <w:ind w:right="16"/>
        <w:rPr>
          <w:rFonts w:cs="Arial"/>
          <w:sz w:val="22"/>
        </w:rPr>
      </w:pPr>
    </w:p>
    <w:p w:rsidR="00FA5114" w:rsidRDefault="005C4228" w:rsidP="00FA5114">
      <w:pPr>
        <w:pStyle w:val="normale0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16" w:firstLine="0"/>
        <w:jc w:val="both"/>
        <w:rPr>
          <w:rFonts w:ascii="Arial" w:hAnsi="Arial" w:cs="Arial"/>
          <w:sz w:val="22"/>
          <w:szCs w:val="22"/>
        </w:rPr>
      </w:pPr>
      <w:r w:rsidRPr="00EE3AFD">
        <w:rPr>
          <w:rFonts w:ascii="Arial" w:hAnsi="Arial" w:cs="Arial"/>
          <w:sz w:val="22"/>
          <w:szCs w:val="22"/>
        </w:rPr>
        <w:t>la Legge n. 33 del 23 marzo 2023 disciplina le </w:t>
      </w:r>
      <w:r w:rsidRPr="00EE3AFD">
        <w:rPr>
          <w:rFonts w:ascii="Arial" w:hAnsi="Arial" w:cs="Arial"/>
          <w:bCs/>
          <w:sz w:val="22"/>
          <w:szCs w:val="22"/>
        </w:rPr>
        <w:t>deleghe al Governo in materia di politiche in favore delle persone anziane</w:t>
      </w:r>
      <w:r w:rsidRPr="00EE3AFD">
        <w:rPr>
          <w:rFonts w:ascii="Arial" w:hAnsi="Arial" w:cs="Arial"/>
          <w:sz w:val="22"/>
          <w:szCs w:val="22"/>
        </w:rPr>
        <w:t xml:space="preserve">, tracciando in </w:t>
      </w:r>
      <w:r w:rsidRPr="00EE3AFD">
        <w:rPr>
          <w:rFonts w:ascii="Arial" w:hAnsi="Arial" w:cs="Arial"/>
          <w:sz w:val="22"/>
          <w:szCs w:val="22"/>
        </w:rPr>
        <w:t xml:space="preserve">tale ambito una riforma articolata e complessiva, </w:t>
      </w:r>
      <w:r w:rsidRPr="00EE3AFD">
        <w:rPr>
          <w:rFonts w:ascii="Arial" w:hAnsi="Arial" w:cs="Arial"/>
          <w:sz w:val="22"/>
          <w:szCs w:val="22"/>
        </w:rPr>
        <w:lastRenderedPageBreak/>
        <w:t>preordinata ad attuare talune norme della </w:t>
      </w:r>
      <w:r w:rsidRPr="00EE3AFD">
        <w:rPr>
          <w:rFonts w:ascii="Arial" w:hAnsi="Arial" w:cs="Arial"/>
          <w:bCs/>
          <w:sz w:val="22"/>
          <w:szCs w:val="22"/>
        </w:rPr>
        <w:t>legge di bilancio 2022</w:t>
      </w:r>
      <w:r w:rsidRPr="00EE3AFD">
        <w:rPr>
          <w:rFonts w:ascii="Arial" w:hAnsi="Arial" w:cs="Arial"/>
          <w:sz w:val="22"/>
          <w:szCs w:val="22"/>
        </w:rPr>
        <w:t> (</w:t>
      </w:r>
      <w:hyperlink r:id="rId8" w:history="1">
        <w:r w:rsidRPr="00EE3AFD">
          <w:rPr>
            <w:rFonts w:ascii="Arial" w:hAnsi="Arial" w:cs="Arial"/>
            <w:sz w:val="22"/>
            <w:szCs w:val="22"/>
          </w:rPr>
          <w:t>L. n. 234/2021</w:t>
        </w:r>
      </w:hyperlink>
      <w:r w:rsidRPr="00EE3AFD">
        <w:rPr>
          <w:rFonts w:ascii="Arial" w:hAnsi="Arial" w:cs="Arial"/>
          <w:sz w:val="22"/>
          <w:szCs w:val="22"/>
        </w:rPr>
        <w:t>, art. 1, commi 159-171) che fissa al pri</w:t>
      </w:r>
      <w:r w:rsidRPr="00EE3AFD">
        <w:rPr>
          <w:rFonts w:ascii="Arial" w:hAnsi="Arial" w:cs="Arial"/>
          <w:sz w:val="22"/>
          <w:szCs w:val="22"/>
        </w:rPr>
        <w:t>mo trimestre 2023 il traguardo per l'adozione della legge delega, e al primo trimestre 2024 il traguardo per l'approvazione dei decreti legislativi delegati e, con riferimento alla categoria degli anziani non autosufficienti, a realizzare uno degli obietti</w:t>
      </w:r>
      <w:r w:rsidRPr="00EE3AFD">
        <w:rPr>
          <w:rFonts w:ascii="Arial" w:hAnsi="Arial" w:cs="Arial"/>
          <w:sz w:val="22"/>
          <w:szCs w:val="22"/>
        </w:rPr>
        <w:t>vi del </w:t>
      </w:r>
      <w:hyperlink r:id="rId9" w:history="1">
        <w:r w:rsidRPr="00EE3AFD">
          <w:rPr>
            <w:rFonts w:ascii="Arial" w:hAnsi="Arial" w:cs="Arial"/>
            <w:sz w:val="22"/>
            <w:szCs w:val="22"/>
          </w:rPr>
          <w:t>PNRR</w:t>
        </w:r>
      </w:hyperlink>
      <w:r w:rsidRPr="00EE3AFD">
        <w:rPr>
          <w:rFonts w:ascii="Arial" w:hAnsi="Arial" w:cs="Arial"/>
          <w:sz w:val="22"/>
          <w:szCs w:val="22"/>
        </w:rPr>
        <w:t> (Missione 5, componente 2, investimento 1.1 per il sostegno alle persone vulnerabili e Componente 1, investimenti 1.1.2 per l’adeguamento di appartamenti in cui favorire la permanenza a domic</w:t>
      </w:r>
      <w:r w:rsidRPr="00EE3AFD">
        <w:rPr>
          <w:rFonts w:ascii="Arial" w:hAnsi="Arial" w:cs="Arial"/>
          <w:sz w:val="22"/>
          <w:szCs w:val="22"/>
        </w:rPr>
        <w:t>ilio delle persone anziane e la presa in carico della persona con il potenziamento dei servizi domiciliari e della telemedicina, nonché il rafforzamento dell'assistenza sanitaria intermedia e delle sue strutture);</w:t>
      </w:r>
    </w:p>
    <w:p w:rsidR="00FA5114" w:rsidRPr="00FA5114" w:rsidRDefault="00FA5114" w:rsidP="00FA5114">
      <w:pPr>
        <w:pStyle w:val="normale0"/>
        <w:shd w:val="clear" w:color="auto" w:fill="FFFFFF"/>
        <w:spacing w:before="0" w:beforeAutospacing="0" w:after="0" w:afterAutospacing="0"/>
        <w:ind w:right="16"/>
        <w:jc w:val="both"/>
        <w:rPr>
          <w:rFonts w:ascii="Arial" w:hAnsi="Arial" w:cs="Arial"/>
          <w:sz w:val="22"/>
          <w:szCs w:val="22"/>
        </w:rPr>
      </w:pPr>
    </w:p>
    <w:p w:rsidR="005D2CC8" w:rsidRPr="00FA5114" w:rsidRDefault="005C4228" w:rsidP="00FA5114">
      <w:pPr>
        <w:pStyle w:val="normale0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17"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E3AFD">
        <w:rPr>
          <w:rFonts w:ascii="Arial" w:hAnsi="Arial" w:cs="Arial"/>
          <w:sz w:val="22"/>
          <w:szCs w:val="22"/>
          <w:shd w:val="clear" w:color="auto" w:fill="FFFFFF"/>
        </w:rPr>
        <w:t>in particolare è stata ammessa a finanzia</w:t>
      </w:r>
      <w:r w:rsidRPr="00EE3AFD">
        <w:rPr>
          <w:rFonts w:ascii="Arial" w:hAnsi="Arial" w:cs="Arial"/>
          <w:sz w:val="22"/>
          <w:szCs w:val="22"/>
          <w:shd w:val="clear" w:color="auto" w:fill="FFFFFF"/>
        </w:rPr>
        <w:t>mento  la progettualità di cui alla linea 1.1.2 della  Missione 5 componente 2 del PNRR rispetto alla quale il Comune di Ferrara ha operato come capofila del Distretto Centro Nord e che prevede di raggiungere 100 beneficiari nei Comuni dell'Ambito Centro N</w:t>
      </w:r>
      <w:r w:rsidRPr="00EE3AFD">
        <w:rPr>
          <w:rFonts w:ascii="Arial" w:hAnsi="Arial" w:cs="Arial"/>
          <w:sz w:val="22"/>
          <w:szCs w:val="22"/>
          <w:shd w:val="clear" w:color="auto" w:fill="FFFFFF"/>
        </w:rPr>
        <w:t xml:space="preserve">ord: si tratta di persone over 65 anni residenti in alloggi di edilizia residenziale pubblica che presentano situazioni di non autosufficienza. In particolare, il progetto </w:t>
      </w:r>
      <w:r w:rsidRPr="00EE3AFD">
        <w:rPr>
          <w:rFonts w:ascii="Arial" w:hAnsi="Arial" w:cs="Arial"/>
          <w:sz w:val="22"/>
          <w:szCs w:val="22"/>
        </w:rPr>
        <w:t>propone per persone anziane non autosufficienti:</w:t>
      </w:r>
    </w:p>
    <w:p w:rsidR="00FA5114" w:rsidRPr="00EE3AFD" w:rsidRDefault="00FA5114" w:rsidP="00FA5114">
      <w:pPr>
        <w:pStyle w:val="normale0"/>
        <w:shd w:val="clear" w:color="auto" w:fill="FFFFFF"/>
        <w:spacing w:before="0" w:beforeAutospacing="0" w:after="0" w:afterAutospacing="0"/>
        <w:ind w:right="17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D2CC8" w:rsidRPr="00EE3AFD" w:rsidRDefault="005C4228" w:rsidP="00FA5114">
      <w:pPr>
        <w:shd w:val="clear" w:color="auto" w:fill="FFFFFF"/>
        <w:spacing w:after="200"/>
        <w:ind w:right="17"/>
        <w:jc w:val="both"/>
        <w:rPr>
          <w:rFonts w:cs="Arial"/>
          <w:sz w:val="22"/>
        </w:rPr>
      </w:pPr>
      <w:r w:rsidRPr="00EE3AFD">
        <w:rPr>
          <w:rFonts w:cs="Arial"/>
          <w:sz w:val="22"/>
        </w:rPr>
        <w:t>- servizi di assistenza domiciliare</w:t>
      </w:r>
      <w:r w:rsidRPr="00EE3AFD">
        <w:rPr>
          <w:rFonts w:cs="Arial"/>
          <w:sz w:val="22"/>
        </w:rPr>
        <w:t xml:space="preserve"> sociale integrata finalizzati al benessere della persona, anche con soluzioni tecnologiche che favoriscono la continuità delle relazioni personali e sociali a domicilio;</w:t>
      </w:r>
    </w:p>
    <w:p w:rsidR="005D2CC8" w:rsidRPr="00EE3AFD" w:rsidRDefault="005C4228" w:rsidP="00FA5114">
      <w:pPr>
        <w:shd w:val="clear" w:color="auto" w:fill="FFFFFF"/>
        <w:spacing w:after="200"/>
        <w:ind w:right="17"/>
        <w:jc w:val="both"/>
        <w:rPr>
          <w:rFonts w:cs="Arial"/>
          <w:sz w:val="22"/>
        </w:rPr>
      </w:pPr>
      <w:r w:rsidRPr="00EE3AFD">
        <w:rPr>
          <w:rFonts w:cs="Arial"/>
          <w:sz w:val="22"/>
        </w:rPr>
        <w:t>- la collaborazione con gli Enti attuatori del Terzo Settore;  </w:t>
      </w:r>
    </w:p>
    <w:p w:rsidR="005D2CC8" w:rsidRPr="00EE3AFD" w:rsidRDefault="005C4228" w:rsidP="00FA5114">
      <w:pPr>
        <w:shd w:val="clear" w:color="auto" w:fill="FFFFFF"/>
        <w:spacing w:after="200"/>
        <w:ind w:right="17"/>
        <w:jc w:val="both"/>
        <w:rPr>
          <w:rFonts w:cs="Arial"/>
          <w:sz w:val="22"/>
        </w:rPr>
      </w:pPr>
      <w:r w:rsidRPr="00EE3AFD">
        <w:rPr>
          <w:rFonts w:cs="Arial"/>
          <w:sz w:val="22"/>
        </w:rPr>
        <w:t xml:space="preserve">- servizi sociali di </w:t>
      </w:r>
      <w:r w:rsidRPr="00EE3AFD">
        <w:rPr>
          <w:rFonts w:cs="Arial"/>
          <w:sz w:val="22"/>
        </w:rPr>
        <w:t>supporto per le persone anziane non autosufficienti e le loro famiglie, attraverso la figura del Community Manager;</w:t>
      </w:r>
    </w:p>
    <w:p w:rsidR="00C6683B" w:rsidRPr="00FA5114" w:rsidRDefault="005C4228" w:rsidP="00FA5114">
      <w:pPr>
        <w:pStyle w:val="normale0"/>
        <w:numPr>
          <w:ilvl w:val="0"/>
          <w:numId w:val="9"/>
        </w:numPr>
        <w:shd w:val="clear" w:color="auto" w:fill="FFFFFF"/>
        <w:spacing w:before="0" w:beforeAutospacing="0" w:after="0" w:afterAutospacing="0"/>
        <w:ind w:left="0" w:right="17" w:firstLine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8E3EB9">
        <w:rPr>
          <w:rFonts w:ascii="Arial" w:hAnsi="Arial" w:cs="Arial"/>
          <w:sz w:val="22"/>
          <w:szCs w:val="22"/>
        </w:rPr>
        <w:t>nelle linee del mandato sindacale viene rivolta particolare attenzione alla popolazione anziana nel sistema di assegnazione degli alloggi di</w:t>
      </w:r>
      <w:r w:rsidRPr="008E3EB9">
        <w:rPr>
          <w:rFonts w:ascii="Arial" w:hAnsi="Arial" w:cs="Arial"/>
          <w:sz w:val="22"/>
          <w:szCs w:val="22"/>
        </w:rPr>
        <w:t xml:space="preserve"> edilizia residenziale pubblica e di erogazione dei servizi sociali, socio-sanitari e di aiuto economico da parte del Comune, in particolare nel DUP nell’obiettivo </w:t>
      </w:r>
      <w:r w:rsidRPr="008E3EB9">
        <w:rPr>
          <w:rFonts w:ascii="Arial" w:hAnsi="Arial" w:cs="Arial"/>
          <w:i/>
          <w:sz w:val="22"/>
          <w:szCs w:val="22"/>
        </w:rPr>
        <w:t>4 – La città a misura di famiglia</w:t>
      </w:r>
      <w:r w:rsidRPr="008E3EB9">
        <w:rPr>
          <w:rFonts w:ascii="Arial" w:hAnsi="Arial" w:cs="Arial"/>
          <w:sz w:val="22"/>
          <w:szCs w:val="22"/>
        </w:rPr>
        <w:t xml:space="preserve"> – </w:t>
      </w:r>
      <w:r w:rsidRPr="008E3EB9">
        <w:rPr>
          <w:rFonts w:ascii="Arial" w:hAnsi="Arial" w:cs="Arial"/>
          <w:i/>
          <w:sz w:val="22"/>
          <w:szCs w:val="22"/>
        </w:rPr>
        <w:t>4.1. SOSTEGNO ALLA FRAGILITA’ UMANA  (famiglie, disabili</w:t>
      </w:r>
      <w:r w:rsidRPr="008E3EB9">
        <w:rPr>
          <w:rFonts w:ascii="Arial" w:hAnsi="Arial" w:cs="Arial"/>
          <w:i/>
          <w:sz w:val="22"/>
          <w:szCs w:val="22"/>
        </w:rPr>
        <w:t xml:space="preserve">, anziani, persone in difficoltà) – Progetto operativo 4.1.2. </w:t>
      </w:r>
      <w:r w:rsidRPr="008E3EB9">
        <w:rPr>
          <w:rFonts w:ascii="Arial" w:hAnsi="Arial" w:cs="Arial"/>
          <w:sz w:val="22"/>
          <w:szCs w:val="22"/>
        </w:rPr>
        <w:t>LA RETE A SOSTEGNO DELLE FRAGILITÀ E DEGLI ANZIANI: UN WELFARE DI COMUNITÀ;</w:t>
      </w:r>
    </w:p>
    <w:p w:rsidR="00FA5114" w:rsidRPr="00FA5114" w:rsidRDefault="00FA5114" w:rsidP="00FA5114">
      <w:pPr>
        <w:pStyle w:val="normale0"/>
        <w:shd w:val="clear" w:color="auto" w:fill="FFFFFF"/>
        <w:spacing w:before="0" w:beforeAutospacing="0" w:after="0" w:afterAutospacing="0"/>
        <w:ind w:right="17"/>
        <w:jc w:val="both"/>
        <w:rPr>
          <w:rFonts w:ascii="Arial" w:hAnsi="Arial" w:cs="Arial"/>
          <w:b/>
          <w:bCs/>
          <w:sz w:val="22"/>
          <w:szCs w:val="22"/>
        </w:rPr>
      </w:pPr>
    </w:p>
    <w:p w:rsidR="00FA5114" w:rsidRDefault="005C4228" w:rsidP="00FA5114">
      <w:pPr>
        <w:pStyle w:val="normale0"/>
        <w:numPr>
          <w:ilvl w:val="0"/>
          <w:numId w:val="9"/>
        </w:numPr>
        <w:shd w:val="clear" w:color="auto" w:fill="FFFFFF"/>
        <w:spacing w:before="240" w:after="0" w:afterAutospacing="0"/>
        <w:ind w:left="0" w:right="17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>le attività del Comune a favore della popolazione anziana si concretizzano nel portare avanti diverse azioni e interve</w:t>
      </w:r>
      <w:r w:rsidRPr="008E3EB9">
        <w:rPr>
          <w:rFonts w:ascii="Arial" w:hAnsi="Arial" w:cs="Arial"/>
          <w:sz w:val="22"/>
          <w:szCs w:val="22"/>
        </w:rPr>
        <w:t>nti, di cui alcuni particolarmente significativi:</w:t>
      </w:r>
    </w:p>
    <w:p w:rsidR="00FA5114" w:rsidRPr="00FA5114" w:rsidRDefault="00FA5114" w:rsidP="00FA5114">
      <w:pPr>
        <w:pStyle w:val="normale0"/>
        <w:shd w:val="clear" w:color="auto" w:fill="FFFFFF"/>
        <w:spacing w:before="240" w:after="0" w:afterAutospacing="0"/>
        <w:ind w:right="17"/>
        <w:jc w:val="both"/>
        <w:rPr>
          <w:rFonts w:ascii="Arial" w:hAnsi="Arial" w:cs="Arial"/>
          <w:b/>
          <w:bCs/>
          <w:sz w:val="22"/>
          <w:szCs w:val="22"/>
        </w:rPr>
      </w:pPr>
    </w:p>
    <w:p w:rsidR="00FA5114" w:rsidRPr="00FA5114" w:rsidRDefault="005C4228" w:rsidP="00FA5114">
      <w:pPr>
        <w:pStyle w:val="normale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right="17" w:firstLine="0"/>
        <w:jc w:val="both"/>
        <w:rPr>
          <w:rFonts w:ascii="Arial" w:hAnsi="Arial" w:cs="Arial"/>
          <w:b/>
          <w:bCs/>
          <w:sz w:val="22"/>
          <w:szCs w:val="22"/>
        </w:rPr>
      </w:pPr>
      <w:r w:rsidRPr="008E3EB9">
        <w:rPr>
          <w:rFonts w:ascii="Arial" w:hAnsi="Arial" w:cs="Arial"/>
          <w:sz w:val="22"/>
          <w:szCs w:val="22"/>
        </w:rPr>
        <w:t xml:space="preserve">il Progetto per la Prevenzione ed il Contrasto delle truffe agli anziani </w:t>
      </w:r>
      <w:r w:rsidRPr="008E3EB9">
        <w:rPr>
          <w:rFonts w:ascii="Arial" w:eastAsia="Calibri" w:hAnsi="Arial" w:cs="Arial"/>
          <w:sz w:val="22"/>
          <w:szCs w:val="22"/>
          <w:lang w:eastAsia="en-US"/>
        </w:rPr>
        <w:t xml:space="preserve">denominato </w:t>
      </w:r>
      <w:r w:rsidRPr="008E3EB9">
        <w:rPr>
          <w:rFonts w:ascii="Arial" w:eastAsia="Calibri" w:hAnsi="Arial" w:cs="Arial"/>
          <w:b/>
          <w:bCs/>
          <w:sz w:val="22"/>
          <w:szCs w:val="22"/>
          <w:lang w:eastAsia="en-US"/>
        </w:rPr>
        <w:t>“NON CI CASCO”</w:t>
      </w:r>
      <w:r>
        <w:rPr>
          <w:rFonts w:ascii="Arial" w:hAnsi="Arial" w:cs="Arial"/>
          <w:sz w:val="22"/>
          <w:szCs w:val="22"/>
        </w:rPr>
        <w:t xml:space="preserve"> prima e seconda edizione;</w:t>
      </w:r>
    </w:p>
    <w:p w:rsidR="00FA5114" w:rsidRPr="00FA5114" w:rsidRDefault="00FA5114" w:rsidP="00FA5114">
      <w:pPr>
        <w:pStyle w:val="normale0"/>
        <w:shd w:val="clear" w:color="auto" w:fill="FFFFFF"/>
        <w:spacing w:before="0" w:beforeAutospacing="0" w:after="0" w:afterAutospacing="0"/>
        <w:ind w:right="17"/>
        <w:jc w:val="both"/>
        <w:rPr>
          <w:rFonts w:ascii="Arial" w:hAnsi="Arial" w:cs="Arial"/>
          <w:b/>
          <w:bCs/>
          <w:sz w:val="22"/>
          <w:szCs w:val="22"/>
        </w:rPr>
      </w:pPr>
    </w:p>
    <w:p w:rsidR="005D2CC8" w:rsidRPr="008E3EB9" w:rsidRDefault="005C4228" w:rsidP="00FA5114">
      <w:pPr>
        <w:pStyle w:val="normale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right="17" w:firstLine="0"/>
        <w:jc w:val="both"/>
        <w:rPr>
          <w:rFonts w:ascii="Arial" w:hAnsi="Arial" w:cs="Arial"/>
          <w:bCs/>
          <w:sz w:val="22"/>
          <w:szCs w:val="22"/>
        </w:rPr>
      </w:pPr>
      <w:r w:rsidRPr="008E3EB9">
        <w:rPr>
          <w:rFonts w:ascii="Arial" w:hAnsi="Arial" w:cs="Arial"/>
          <w:bCs/>
          <w:sz w:val="22"/>
          <w:szCs w:val="22"/>
        </w:rPr>
        <w:t>il c.d. Protocollo Alzheimer per supportare i pazienti affetti da patologie demen</w:t>
      </w:r>
      <w:r w:rsidRPr="008E3EB9">
        <w:rPr>
          <w:rFonts w:ascii="Arial" w:hAnsi="Arial" w:cs="Arial"/>
          <w:bCs/>
          <w:sz w:val="22"/>
          <w:szCs w:val="22"/>
        </w:rPr>
        <w:t>tigene e le loro famiglie, in modo da garantire una programmazione uniforme delle attività a livello provinciale per lo sviluppo di piani assistenziali;</w:t>
      </w:r>
    </w:p>
    <w:p w:rsidR="005D2CC8" w:rsidRPr="00EE3AFD" w:rsidRDefault="005C4228" w:rsidP="00FA5114">
      <w:pPr>
        <w:pStyle w:val="normale0"/>
        <w:shd w:val="clear" w:color="auto" w:fill="FFFFFF"/>
        <w:spacing w:before="0" w:beforeAutospacing="0" w:after="0" w:afterAutospacing="0"/>
        <w:ind w:right="17"/>
        <w:jc w:val="both"/>
        <w:rPr>
          <w:rFonts w:ascii="Arial" w:hAnsi="Arial" w:cs="Arial"/>
          <w:bCs/>
          <w:sz w:val="22"/>
          <w:szCs w:val="22"/>
        </w:rPr>
      </w:pPr>
    </w:p>
    <w:p w:rsidR="005D2CC8" w:rsidRPr="00EE3AFD" w:rsidRDefault="005C4228" w:rsidP="00FA5114">
      <w:pPr>
        <w:pStyle w:val="normale0"/>
        <w:numPr>
          <w:ilvl w:val="0"/>
          <w:numId w:val="11"/>
        </w:numPr>
        <w:shd w:val="clear" w:color="auto" w:fill="FFFFFF"/>
        <w:spacing w:before="0" w:beforeAutospacing="0" w:after="0" w:afterAutospacing="0"/>
        <w:ind w:left="0" w:right="17" w:firstLine="0"/>
        <w:jc w:val="both"/>
        <w:rPr>
          <w:rFonts w:ascii="Arial" w:hAnsi="Arial" w:cs="Arial"/>
          <w:bCs/>
          <w:sz w:val="22"/>
          <w:szCs w:val="22"/>
        </w:rPr>
      </w:pPr>
      <w:r w:rsidRPr="00EE3AFD">
        <w:rPr>
          <w:rFonts w:ascii="Arial" w:hAnsi="Arial" w:cs="Arial"/>
          <w:bCs/>
          <w:sz w:val="22"/>
          <w:szCs w:val="22"/>
        </w:rPr>
        <w:t>vari progetti con il Terzo Settore per malattie di Alzheimer e Parkinson</w:t>
      </w:r>
      <w:r>
        <w:rPr>
          <w:rFonts w:ascii="Arial" w:hAnsi="Arial" w:cs="Arial"/>
          <w:sz w:val="22"/>
          <w:szCs w:val="22"/>
        </w:rPr>
        <w:t xml:space="preserve"> contenuti nella Programmazion</w:t>
      </w:r>
      <w:r>
        <w:rPr>
          <w:rFonts w:ascii="Arial" w:hAnsi="Arial" w:cs="Arial"/>
          <w:sz w:val="22"/>
          <w:szCs w:val="22"/>
        </w:rPr>
        <w:t>e zonale (FSL) alla quale si fa espresso rinvio.</w:t>
      </w:r>
    </w:p>
    <w:p w:rsidR="005D2CC8" w:rsidRDefault="005C4228" w:rsidP="00FA5114">
      <w:pPr>
        <w:pStyle w:val="Paragrafoelenco"/>
        <w:ind w:left="0" w:right="16"/>
        <w:rPr>
          <w:rFonts w:ascii="Arial" w:hAnsi="Arial" w:cs="Arial"/>
          <w:bCs/>
          <w:sz w:val="22"/>
          <w:szCs w:val="22"/>
        </w:rPr>
      </w:pPr>
    </w:p>
    <w:p w:rsidR="005D2CC8" w:rsidRPr="008E3EB9" w:rsidRDefault="005C4228" w:rsidP="00FA5114">
      <w:pPr>
        <w:pStyle w:val="Corpodeltesto"/>
        <w:ind w:right="16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b/>
          <w:sz w:val="22"/>
          <w:szCs w:val="22"/>
        </w:rPr>
        <w:t>RITENUTO OPPORTUNO</w:t>
      </w:r>
      <w:r w:rsidRPr="000305CD">
        <w:rPr>
          <w:rFonts w:ascii="Arial" w:hAnsi="Arial" w:cs="Arial"/>
          <w:sz w:val="22"/>
          <w:szCs w:val="22"/>
        </w:rPr>
        <w:t xml:space="preserve"> istituire la figura del “Garante dei</w:t>
      </w:r>
      <w:r w:rsidRPr="000305CD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Diritti degli Anziani” che permette di attuare quanto già previsto dalla normativa europea e nazionale e di individuare, al contempo, uno strumento ca</w:t>
      </w:r>
      <w:r w:rsidRPr="008E3EB9">
        <w:rPr>
          <w:rFonts w:ascii="Arial" w:hAnsi="Arial" w:cs="Arial"/>
          <w:sz w:val="22"/>
          <w:szCs w:val="22"/>
        </w:rPr>
        <w:t>pace di raccordare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apparato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burocratico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cittadinanza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rendendo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quest’ultima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parte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attiva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delle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azioni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volte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</w:t>
      </w:r>
      <w:r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riconoscimento</w:t>
      </w:r>
      <w:r w:rsidRPr="008E3EB9">
        <w:rPr>
          <w:rFonts w:ascii="Arial" w:hAnsi="Arial" w:cs="Arial"/>
          <w:spacing w:val="-3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e</w:t>
      </w:r>
      <w:r w:rsidRPr="008E3EB9">
        <w:rPr>
          <w:rFonts w:ascii="Arial" w:hAnsi="Arial" w:cs="Arial"/>
          <w:spacing w:val="-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all’attuazione</w:t>
      </w:r>
      <w:r w:rsidRPr="008E3EB9">
        <w:rPr>
          <w:rFonts w:ascii="Arial" w:hAnsi="Arial" w:cs="Arial"/>
          <w:spacing w:val="-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dei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diritti e</w:t>
      </w:r>
      <w:r w:rsidRPr="008E3EB9">
        <w:rPr>
          <w:rFonts w:ascii="Arial" w:hAnsi="Arial" w:cs="Arial"/>
          <w:spacing w:val="-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degli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interessi dell’anziano,</w:t>
      </w:r>
      <w:r w:rsidRPr="008E3EB9">
        <w:rPr>
          <w:rFonts w:ascii="Arial" w:hAnsi="Arial" w:cs="Arial"/>
          <w:spacing w:val="-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alla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rimozione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pacing w:val="-4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ogni</w:t>
      </w:r>
      <w:r w:rsidRPr="008E3EB9">
        <w:rPr>
          <w:rFonts w:ascii="Arial" w:hAnsi="Arial" w:cs="Arial"/>
          <w:spacing w:val="-5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 xml:space="preserve">forma </w:t>
      </w:r>
      <w:r w:rsidRPr="008E3EB9">
        <w:rPr>
          <w:rFonts w:ascii="Arial" w:hAnsi="Arial" w:cs="Arial"/>
          <w:spacing w:val="-57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discriminazione, alla promozione</w:t>
      </w:r>
      <w:r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de</w:t>
      </w:r>
      <w:r w:rsidRPr="008E3EB9">
        <w:rPr>
          <w:rFonts w:ascii="Arial" w:hAnsi="Arial" w:cs="Arial"/>
          <w:sz w:val="22"/>
          <w:szCs w:val="22"/>
        </w:rPr>
        <w:t>l benessere della</w:t>
      </w:r>
      <w:r w:rsidRPr="008E3EB9">
        <w:rPr>
          <w:rFonts w:ascii="Arial" w:hAnsi="Arial" w:cs="Arial"/>
          <w:spacing w:val="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comunità dei</w:t>
      </w:r>
      <w:r w:rsidRPr="008E3EB9">
        <w:rPr>
          <w:rFonts w:ascii="Arial" w:hAnsi="Arial" w:cs="Arial"/>
          <w:spacing w:val="2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non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più</w:t>
      </w:r>
      <w:r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Pr="008E3EB9">
        <w:rPr>
          <w:rFonts w:ascii="Arial" w:hAnsi="Arial" w:cs="Arial"/>
          <w:sz w:val="22"/>
          <w:szCs w:val="22"/>
        </w:rPr>
        <w:t>giovani;</w:t>
      </w:r>
    </w:p>
    <w:p w:rsidR="005D2CC8" w:rsidRDefault="005C4228" w:rsidP="00FA5114">
      <w:pPr>
        <w:pStyle w:val="Corpodeltesto"/>
        <w:spacing w:before="240"/>
        <w:ind w:right="16"/>
        <w:jc w:val="both"/>
        <w:rPr>
          <w:rFonts w:ascii="Arial" w:hAnsi="Arial" w:cs="Arial"/>
          <w:sz w:val="22"/>
          <w:szCs w:val="22"/>
        </w:rPr>
      </w:pPr>
      <w:r w:rsidRPr="008E3EB9">
        <w:rPr>
          <w:rFonts w:ascii="Arial" w:hAnsi="Arial" w:cs="Arial"/>
          <w:b/>
          <w:sz w:val="22"/>
          <w:szCs w:val="22"/>
        </w:rPr>
        <w:t xml:space="preserve">DATO ATTO </w:t>
      </w:r>
      <w:r w:rsidRPr="008E3EB9">
        <w:rPr>
          <w:rFonts w:ascii="Arial" w:hAnsi="Arial" w:cs="Arial"/>
          <w:sz w:val="22"/>
          <w:szCs w:val="22"/>
        </w:rPr>
        <w:t xml:space="preserve">che il “Garante dei Diritti degli Anziani” è un istituto indipendente, di stimolo, di promozione, che non si occupa prioritariamente dei singoli casi ma del rispetto dei diritti di tutte le persone </w:t>
      </w:r>
      <w:r w:rsidRPr="008E3EB9">
        <w:rPr>
          <w:rFonts w:ascii="Arial" w:hAnsi="Arial" w:cs="Arial"/>
          <w:sz w:val="22"/>
          <w:szCs w:val="22"/>
        </w:rPr>
        <w:t>anziane nell’agire dell’Amministrazione e degli altri soggetti che operano nella comunità, non come organo sovraordinato, ma come figura terza di garanzia;</w:t>
      </w:r>
    </w:p>
    <w:p w:rsidR="005D2CC8" w:rsidRPr="00EE3AFD" w:rsidRDefault="005C4228" w:rsidP="00FA5114">
      <w:pPr>
        <w:pStyle w:val="Corpodeltesto"/>
        <w:spacing w:before="160"/>
        <w:ind w:right="16"/>
        <w:jc w:val="both"/>
        <w:rPr>
          <w:rFonts w:ascii="Arial" w:hAnsi="Arial" w:cs="Arial"/>
          <w:sz w:val="22"/>
          <w:szCs w:val="22"/>
        </w:rPr>
      </w:pPr>
      <w:r w:rsidRPr="00EE3AFD">
        <w:rPr>
          <w:rFonts w:ascii="Arial" w:hAnsi="Arial" w:cs="Arial"/>
          <w:b/>
          <w:sz w:val="22"/>
          <w:szCs w:val="22"/>
        </w:rPr>
        <w:lastRenderedPageBreak/>
        <w:t>RITENUTO ALTRESI’ OPPORTUNO</w:t>
      </w:r>
      <w:r w:rsidRPr="00EE3AFD">
        <w:rPr>
          <w:rFonts w:ascii="Arial" w:hAnsi="Arial" w:cs="Arial"/>
          <w:sz w:val="22"/>
          <w:szCs w:val="22"/>
        </w:rPr>
        <w:t xml:space="preserve"> designare il “Garante dei Diritti degli Anziani” ad esito di avviso pubb</w:t>
      </w:r>
      <w:r w:rsidRPr="00EE3AFD">
        <w:rPr>
          <w:rFonts w:ascii="Arial" w:hAnsi="Arial" w:cs="Arial"/>
          <w:sz w:val="22"/>
          <w:szCs w:val="22"/>
        </w:rPr>
        <w:t>lico tramite selezione di candidati d’indiscusso prestigio e di notoria esperienza nel campo delle scienze mediche e/o giuridiche e/o psicologiche e/o sociali e/o pedagogiche, ovvero delle attività sociali, educative, psico-sociali nei servizi pubblici o d</w:t>
      </w:r>
      <w:r w:rsidRPr="00EE3AFD">
        <w:rPr>
          <w:rFonts w:ascii="Arial" w:hAnsi="Arial" w:cs="Arial"/>
          <w:sz w:val="22"/>
          <w:szCs w:val="22"/>
        </w:rPr>
        <w:t>el privato sociale attivi nel territorio cittadino, purché in possesso dei requisiti necessari per la nomina dei consiglieri comunali;</w:t>
      </w:r>
    </w:p>
    <w:p w:rsidR="005D2CC8" w:rsidRPr="008E3EB9" w:rsidRDefault="005C4228" w:rsidP="00FA5114">
      <w:pPr>
        <w:tabs>
          <w:tab w:val="left" w:pos="0"/>
        </w:tabs>
        <w:spacing w:before="240"/>
        <w:ind w:right="16"/>
        <w:jc w:val="both"/>
        <w:rPr>
          <w:rFonts w:cs="Arial"/>
          <w:sz w:val="22"/>
        </w:rPr>
      </w:pPr>
      <w:r w:rsidRPr="008E3EB9">
        <w:rPr>
          <w:rFonts w:cs="Arial"/>
          <w:b/>
          <w:sz w:val="22"/>
        </w:rPr>
        <w:t>VISTO</w:t>
      </w:r>
      <w:r w:rsidRPr="008E3EB9">
        <w:rPr>
          <w:rFonts w:cs="Arial"/>
          <w:b/>
          <w:i/>
          <w:sz w:val="22"/>
        </w:rPr>
        <w:t xml:space="preserve"> </w:t>
      </w:r>
      <w:r w:rsidRPr="008E3EB9">
        <w:rPr>
          <w:rFonts w:cs="Arial"/>
          <w:sz w:val="22"/>
        </w:rPr>
        <w:t>il parere favorevole espresso dalla Dott.ssa Alessandra Genesini, Dirigente del Settore Servizi alla Persona, in or</w:t>
      </w:r>
      <w:r w:rsidRPr="008E3EB9">
        <w:rPr>
          <w:rFonts w:cs="Arial"/>
          <w:sz w:val="22"/>
        </w:rPr>
        <w:t xml:space="preserve">dine alla regolarità tecnica e dal Responsabile del Servizio Finanziario in ordine alla regolarità contabile (art. 49 </w:t>
      </w:r>
      <w:r w:rsidR="00FA5114">
        <w:rPr>
          <w:rFonts w:cs="Arial"/>
          <w:sz w:val="22"/>
        </w:rPr>
        <w:t xml:space="preserve"> - </w:t>
      </w:r>
      <w:r w:rsidRPr="008E3EB9">
        <w:rPr>
          <w:rFonts w:cs="Arial"/>
          <w:sz w:val="22"/>
        </w:rPr>
        <w:t>I comma</w:t>
      </w:r>
      <w:r w:rsidR="00FA5114">
        <w:rPr>
          <w:rFonts w:cs="Arial"/>
          <w:sz w:val="22"/>
        </w:rPr>
        <w:t xml:space="preserve"> - </w:t>
      </w:r>
      <w:r w:rsidRPr="008E3EB9">
        <w:rPr>
          <w:rFonts w:cs="Arial"/>
          <w:sz w:val="22"/>
        </w:rPr>
        <w:t xml:space="preserve"> D.Lgs. 267/2000);</w:t>
      </w:r>
    </w:p>
    <w:p w:rsidR="005D2CC8" w:rsidRPr="00E3676B" w:rsidRDefault="005C4228" w:rsidP="00FA5114">
      <w:pPr>
        <w:pStyle w:val="Corpodeltesto"/>
        <w:ind w:right="16"/>
        <w:jc w:val="both"/>
        <w:rPr>
          <w:rFonts w:ascii="Arial" w:hAnsi="Arial" w:cs="Arial"/>
          <w:b/>
          <w:sz w:val="22"/>
          <w:szCs w:val="22"/>
        </w:rPr>
      </w:pPr>
    </w:p>
    <w:p w:rsidR="005D2CC8" w:rsidRPr="00FF260F" w:rsidRDefault="005C4228" w:rsidP="00FA5114">
      <w:pPr>
        <w:pStyle w:val="Corpodeltesto"/>
        <w:ind w:right="16"/>
        <w:jc w:val="both"/>
        <w:rPr>
          <w:rFonts w:ascii="Arial" w:hAnsi="Arial" w:cs="Arial"/>
          <w:color w:val="FF0000"/>
          <w:sz w:val="22"/>
          <w:szCs w:val="22"/>
        </w:rPr>
      </w:pPr>
      <w:r w:rsidRPr="00EE3AFD">
        <w:rPr>
          <w:rFonts w:ascii="Arial" w:hAnsi="Arial" w:cs="Arial"/>
          <w:b/>
          <w:sz w:val="22"/>
          <w:szCs w:val="22"/>
        </w:rPr>
        <w:t xml:space="preserve">DATO ATTO </w:t>
      </w:r>
      <w:r w:rsidRPr="00EE3AFD">
        <w:rPr>
          <w:rFonts w:ascii="Arial" w:hAnsi="Arial" w:cs="Arial"/>
          <w:sz w:val="22"/>
          <w:szCs w:val="22"/>
        </w:rPr>
        <w:t>che il presente provvedimento non richiede l'espressione del parere di regolarità</w:t>
      </w:r>
      <w:r w:rsidRPr="00EE3AFD">
        <w:rPr>
          <w:rFonts w:ascii="Arial" w:hAnsi="Arial" w:cs="Arial"/>
          <w:spacing w:val="1"/>
          <w:sz w:val="22"/>
          <w:szCs w:val="22"/>
        </w:rPr>
        <w:t xml:space="preserve"> </w:t>
      </w:r>
      <w:r w:rsidRPr="00EE3AFD">
        <w:rPr>
          <w:rFonts w:ascii="Arial" w:hAnsi="Arial" w:cs="Arial"/>
          <w:sz w:val="22"/>
          <w:szCs w:val="22"/>
        </w:rPr>
        <w:t>contabile in quanto</w:t>
      </w:r>
      <w:r w:rsidRPr="00EE3AFD">
        <w:rPr>
          <w:rFonts w:ascii="Arial" w:hAnsi="Arial" w:cs="Arial"/>
          <w:sz w:val="22"/>
          <w:szCs w:val="22"/>
        </w:rPr>
        <w:t xml:space="preserve"> non comporta riflessi diretti e indiretti sulla situazione economico finanziaria e</w:t>
      </w:r>
      <w:r w:rsidRPr="00EE3AFD">
        <w:rPr>
          <w:rFonts w:ascii="Arial" w:hAnsi="Arial" w:cs="Arial"/>
          <w:spacing w:val="1"/>
          <w:sz w:val="22"/>
          <w:szCs w:val="22"/>
        </w:rPr>
        <w:t xml:space="preserve"> </w:t>
      </w:r>
      <w:r w:rsidRPr="00EE3AFD">
        <w:rPr>
          <w:rFonts w:ascii="Arial" w:hAnsi="Arial" w:cs="Arial"/>
          <w:sz w:val="22"/>
          <w:szCs w:val="22"/>
        </w:rPr>
        <w:t>patrimoniale dell'Ente ai sensi dell'art. 49.1 del D.Lgs.</w:t>
      </w:r>
      <w:r w:rsidRPr="00EE3AFD">
        <w:rPr>
          <w:rFonts w:ascii="Arial" w:hAnsi="Arial" w:cs="Arial"/>
          <w:spacing w:val="61"/>
          <w:sz w:val="22"/>
          <w:szCs w:val="22"/>
        </w:rPr>
        <w:t xml:space="preserve"> </w:t>
      </w:r>
      <w:r w:rsidRPr="00EE3AFD">
        <w:rPr>
          <w:rFonts w:ascii="Arial" w:hAnsi="Arial" w:cs="Arial"/>
          <w:sz w:val="22"/>
          <w:szCs w:val="22"/>
        </w:rPr>
        <w:t>267/00 e s.m. da ultimo modificato</w:t>
      </w:r>
      <w:r w:rsidRPr="00EE3AFD">
        <w:rPr>
          <w:rFonts w:ascii="Arial" w:hAnsi="Arial" w:cs="Arial"/>
          <w:spacing w:val="1"/>
          <w:sz w:val="22"/>
          <w:szCs w:val="22"/>
        </w:rPr>
        <w:t xml:space="preserve"> </w:t>
      </w:r>
      <w:r w:rsidRPr="00EE3AFD">
        <w:rPr>
          <w:rFonts w:ascii="Arial" w:hAnsi="Arial" w:cs="Arial"/>
          <w:sz w:val="22"/>
          <w:szCs w:val="22"/>
        </w:rPr>
        <w:t>dall'art.</w:t>
      </w:r>
      <w:r w:rsidRPr="00EE3AFD">
        <w:rPr>
          <w:rFonts w:ascii="Arial" w:hAnsi="Arial" w:cs="Arial"/>
          <w:spacing w:val="-1"/>
          <w:sz w:val="22"/>
          <w:szCs w:val="22"/>
        </w:rPr>
        <w:t xml:space="preserve"> </w:t>
      </w:r>
      <w:r w:rsidRPr="00EE3AFD">
        <w:rPr>
          <w:rFonts w:ascii="Arial" w:hAnsi="Arial" w:cs="Arial"/>
          <w:sz w:val="22"/>
          <w:szCs w:val="22"/>
        </w:rPr>
        <w:t>3.1</w:t>
      </w:r>
      <w:r w:rsidRPr="00EE3AFD">
        <w:rPr>
          <w:rFonts w:ascii="Arial" w:hAnsi="Arial" w:cs="Arial"/>
          <w:spacing w:val="1"/>
          <w:sz w:val="22"/>
          <w:szCs w:val="22"/>
        </w:rPr>
        <w:t xml:space="preserve"> </w:t>
      </w:r>
      <w:r w:rsidRPr="00EE3AFD">
        <w:rPr>
          <w:rFonts w:ascii="Arial" w:hAnsi="Arial" w:cs="Arial"/>
          <w:sz w:val="22"/>
          <w:szCs w:val="22"/>
        </w:rPr>
        <w:t>lett.</w:t>
      </w:r>
      <w:r w:rsidRPr="00EE3AFD">
        <w:rPr>
          <w:rFonts w:ascii="Arial" w:hAnsi="Arial" w:cs="Arial"/>
          <w:spacing w:val="3"/>
          <w:sz w:val="22"/>
          <w:szCs w:val="22"/>
        </w:rPr>
        <w:t xml:space="preserve"> </w:t>
      </w:r>
      <w:r w:rsidRPr="00EE3AFD">
        <w:rPr>
          <w:rFonts w:ascii="Arial" w:hAnsi="Arial" w:cs="Arial"/>
          <w:sz w:val="22"/>
          <w:szCs w:val="22"/>
        </w:rPr>
        <w:t>b) della</w:t>
      </w:r>
      <w:r w:rsidRPr="00EE3AFD">
        <w:rPr>
          <w:rFonts w:ascii="Arial" w:hAnsi="Arial" w:cs="Arial"/>
          <w:spacing w:val="1"/>
          <w:sz w:val="22"/>
          <w:szCs w:val="22"/>
        </w:rPr>
        <w:t xml:space="preserve"> </w:t>
      </w:r>
      <w:r w:rsidRPr="00EE3AFD">
        <w:rPr>
          <w:rFonts w:ascii="Arial" w:hAnsi="Arial" w:cs="Arial"/>
          <w:sz w:val="22"/>
          <w:szCs w:val="22"/>
        </w:rPr>
        <w:t>L.</w:t>
      </w:r>
      <w:r w:rsidRPr="00EE3AFD">
        <w:rPr>
          <w:rFonts w:ascii="Arial" w:hAnsi="Arial" w:cs="Arial"/>
          <w:spacing w:val="1"/>
          <w:sz w:val="22"/>
          <w:szCs w:val="22"/>
        </w:rPr>
        <w:t xml:space="preserve"> </w:t>
      </w:r>
      <w:r w:rsidRPr="00EE3AFD">
        <w:rPr>
          <w:rFonts w:ascii="Arial" w:hAnsi="Arial" w:cs="Arial"/>
          <w:sz w:val="22"/>
          <w:szCs w:val="22"/>
        </w:rPr>
        <w:t>n.</w:t>
      </w:r>
      <w:r w:rsidRPr="00EE3AFD"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213/2012; </w:t>
      </w:r>
    </w:p>
    <w:p w:rsidR="005D2CC8" w:rsidRPr="008E3EB9" w:rsidRDefault="005C4228" w:rsidP="00FA5114">
      <w:pPr>
        <w:tabs>
          <w:tab w:val="left" w:pos="0"/>
        </w:tabs>
        <w:ind w:right="16"/>
        <w:jc w:val="both"/>
        <w:rPr>
          <w:rFonts w:cs="Arial"/>
          <w:sz w:val="22"/>
        </w:rPr>
      </w:pPr>
    </w:p>
    <w:p w:rsidR="005D2CC8" w:rsidRPr="008E3EB9" w:rsidRDefault="005C4228" w:rsidP="00FA5114">
      <w:pPr>
        <w:tabs>
          <w:tab w:val="left" w:pos="0"/>
        </w:tabs>
        <w:ind w:right="16"/>
        <w:jc w:val="both"/>
        <w:rPr>
          <w:rFonts w:cs="Arial"/>
          <w:sz w:val="22"/>
        </w:rPr>
      </w:pPr>
      <w:r w:rsidRPr="008E3EB9">
        <w:rPr>
          <w:rFonts w:cs="Arial"/>
          <w:b/>
          <w:sz w:val="22"/>
        </w:rPr>
        <w:t>VISTO</w:t>
      </w:r>
      <w:r w:rsidRPr="008E3EB9">
        <w:rPr>
          <w:rFonts w:cs="Arial"/>
          <w:sz w:val="22"/>
        </w:rPr>
        <w:t xml:space="preserve"> l’allegato A - </w:t>
      </w:r>
      <w:r>
        <w:rPr>
          <w:rFonts w:cs="Arial"/>
          <w:b/>
          <w:bCs/>
          <w:sz w:val="22"/>
        </w:rPr>
        <w:t>Regolamen</w:t>
      </w:r>
      <w:r>
        <w:rPr>
          <w:rFonts w:cs="Arial"/>
          <w:b/>
          <w:bCs/>
          <w:sz w:val="22"/>
        </w:rPr>
        <w:t>to del Garante dei Diritti degli Anziani</w:t>
      </w:r>
      <w:r w:rsidRPr="008E3EB9">
        <w:rPr>
          <w:rFonts w:cs="Arial"/>
          <w:bCs/>
          <w:sz w:val="22"/>
        </w:rPr>
        <w:t>;</w:t>
      </w:r>
    </w:p>
    <w:p w:rsidR="005D2CC8" w:rsidRPr="008E3EB9" w:rsidRDefault="005C4228" w:rsidP="00FA5114">
      <w:pPr>
        <w:tabs>
          <w:tab w:val="left" w:pos="0"/>
        </w:tabs>
        <w:ind w:right="16"/>
        <w:jc w:val="both"/>
        <w:rPr>
          <w:rFonts w:cs="Arial"/>
          <w:sz w:val="22"/>
        </w:rPr>
      </w:pPr>
    </w:p>
    <w:p w:rsidR="005D2CC8" w:rsidRPr="008E3EB9" w:rsidRDefault="005C4228" w:rsidP="00FA5114">
      <w:pPr>
        <w:autoSpaceDE w:val="0"/>
        <w:autoSpaceDN w:val="0"/>
        <w:adjustRightInd w:val="0"/>
        <w:ind w:right="16"/>
        <w:jc w:val="both"/>
        <w:rPr>
          <w:rFonts w:cs="Arial"/>
          <w:sz w:val="22"/>
        </w:rPr>
      </w:pPr>
      <w:r w:rsidRPr="008E3EB9">
        <w:rPr>
          <w:rFonts w:cs="Arial"/>
          <w:b/>
          <w:sz w:val="22"/>
        </w:rPr>
        <w:t>VISTO</w:t>
      </w:r>
      <w:r w:rsidRPr="008E3EB9">
        <w:rPr>
          <w:rFonts w:cs="Arial"/>
          <w:sz w:val="22"/>
        </w:rPr>
        <w:t xml:space="preserve"> l’art. 42 del D.Lgs</w:t>
      </w:r>
      <w:r w:rsidR="003B5216">
        <w:rPr>
          <w:rFonts w:cs="Arial"/>
          <w:sz w:val="22"/>
        </w:rPr>
        <w:t>.</w:t>
      </w:r>
      <w:r w:rsidRPr="008E3EB9">
        <w:rPr>
          <w:rFonts w:cs="Arial"/>
          <w:sz w:val="22"/>
        </w:rPr>
        <w:t xml:space="preserve"> 267/2000;</w:t>
      </w:r>
    </w:p>
    <w:p w:rsidR="005D2CC8" w:rsidRPr="008E3EB9" w:rsidRDefault="005C4228" w:rsidP="00FA5114">
      <w:pPr>
        <w:autoSpaceDE w:val="0"/>
        <w:autoSpaceDN w:val="0"/>
        <w:adjustRightInd w:val="0"/>
        <w:ind w:right="16"/>
        <w:jc w:val="both"/>
        <w:rPr>
          <w:rFonts w:cs="Arial"/>
          <w:sz w:val="22"/>
        </w:rPr>
      </w:pPr>
    </w:p>
    <w:p w:rsidR="005D2CC8" w:rsidRPr="008E3EB9" w:rsidRDefault="005C4228" w:rsidP="00FA5114">
      <w:pPr>
        <w:autoSpaceDE w:val="0"/>
        <w:autoSpaceDN w:val="0"/>
        <w:adjustRightInd w:val="0"/>
        <w:ind w:right="16"/>
        <w:jc w:val="both"/>
        <w:rPr>
          <w:rFonts w:cs="Arial"/>
          <w:sz w:val="22"/>
        </w:rPr>
      </w:pPr>
      <w:r w:rsidRPr="008E3EB9">
        <w:rPr>
          <w:rFonts w:cs="Arial"/>
          <w:b/>
          <w:bCs/>
          <w:sz w:val="22"/>
        </w:rPr>
        <w:t xml:space="preserve">VISTI </w:t>
      </w:r>
      <w:r w:rsidRPr="008E3EB9">
        <w:rPr>
          <w:rFonts w:cs="Arial"/>
          <w:sz w:val="22"/>
        </w:rPr>
        <w:t>gli art. 11, 109 e 110 del Regolamento del Consiglio Comunale;</w:t>
      </w:r>
    </w:p>
    <w:p w:rsidR="005D2CC8" w:rsidRPr="008E3EB9" w:rsidRDefault="005C4228" w:rsidP="00FA5114">
      <w:pPr>
        <w:autoSpaceDE w:val="0"/>
        <w:autoSpaceDN w:val="0"/>
        <w:adjustRightInd w:val="0"/>
        <w:ind w:right="16"/>
        <w:jc w:val="both"/>
        <w:rPr>
          <w:rFonts w:cs="Arial"/>
          <w:sz w:val="22"/>
        </w:rPr>
      </w:pPr>
    </w:p>
    <w:p w:rsidR="005D2CC8" w:rsidRPr="008E3EB9" w:rsidRDefault="005C4228" w:rsidP="00FA5114">
      <w:pPr>
        <w:autoSpaceDE w:val="0"/>
        <w:autoSpaceDN w:val="0"/>
        <w:adjustRightInd w:val="0"/>
        <w:ind w:right="16"/>
        <w:jc w:val="both"/>
        <w:rPr>
          <w:rFonts w:cs="Arial"/>
          <w:sz w:val="22"/>
        </w:rPr>
      </w:pPr>
      <w:r w:rsidRPr="008E3EB9">
        <w:rPr>
          <w:rFonts w:cs="Arial"/>
          <w:b/>
          <w:sz w:val="22"/>
        </w:rPr>
        <w:t>SENTITE</w:t>
      </w:r>
      <w:r w:rsidR="00DF450A">
        <w:rPr>
          <w:rFonts w:cs="Arial"/>
          <w:sz w:val="22"/>
        </w:rPr>
        <w:t xml:space="preserve"> la Giunta Comunale e la</w:t>
      </w:r>
      <w:r w:rsidR="00FA5114">
        <w:rPr>
          <w:rFonts w:cs="Arial"/>
          <w:sz w:val="22"/>
        </w:rPr>
        <w:t xml:space="preserve"> e  IV</w:t>
      </w:r>
      <w:r w:rsidRPr="008E3EB9">
        <w:rPr>
          <w:rFonts w:cs="Arial"/>
          <w:sz w:val="22"/>
        </w:rPr>
        <w:t xml:space="preserve"> Commi</w:t>
      </w:r>
      <w:r w:rsidRPr="008E3EB9">
        <w:rPr>
          <w:rFonts w:cs="Arial"/>
          <w:sz w:val="22"/>
        </w:rPr>
        <w:t>ssione consiliare;</w:t>
      </w:r>
    </w:p>
    <w:p w:rsidR="005D2CC8" w:rsidRPr="008E3EB9" w:rsidRDefault="005C4228" w:rsidP="00FA5114">
      <w:pPr>
        <w:ind w:right="16"/>
        <w:jc w:val="both"/>
        <w:rPr>
          <w:rFonts w:cs="Arial"/>
          <w:sz w:val="22"/>
        </w:rPr>
      </w:pPr>
    </w:p>
    <w:p w:rsidR="005D2CC8" w:rsidRPr="008E3EB9" w:rsidRDefault="005C4228" w:rsidP="00FA5114">
      <w:pPr>
        <w:pStyle w:val="Titolo1"/>
        <w:keepNext w:val="0"/>
        <w:ind w:right="16"/>
        <w:jc w:val="center"/>
        <w:rPr>
          <w:rFonts w:cs="Arial"/>
          <w:sz w:val="22"/>
          <w:szCs w:val="22"/>
        </w:rPr>
      </w:pPr>
      <w:r w:rsidRPr="008E3EB9">
        <w:rPr>
          <w:rFonts w:cs="Arial"/>
          <w:sz w:val="22"/>
          <w:szCs w:val="22"/>
        </w:rPr>
        <w:t>DELIBERA</w:t>
      </w:r>
    </w:p>
    <w:p w:rsidR="005D2CC8" w:rsidRPr="008E3EB9" w:rsidRDefault="005C4228" w:rsidP="00FA5114">
      <w:pPr>
        <w:ind w:right="16"/>
        <w:jc w:val="both"/>
        <w:rPr>
          <w:rFonts w:cs="Arial"/>
          <w:sz w:val="22"/>
        </w:rPr>
      </w:pPr>
    </w:p>
    <w:p w:rsidR="005D2CC8" w:rsidRDefault="003B5216" w:rsidP="00FA5114">
      <w:pPr>
        <w:pStyle w:val="Paragrafoelenco"/>
        <w:ind w:left="0" w:right="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5C4228" w:rsidRPr="008E3EB9">
        <w:rPr>
          <w:rFonts w:ascii="Arial" w:hAnsi="Arial" w:cs="Arial"/>
          <w:b/>
          <w:sz w:val="22"/>
          <w:szCs w:val="22"/>
        </w:rPr>
        <w:t xml:space="preserve">di approvare </w:t>
      </w:r>
      <w:r w:rsidR="005C4228" w:rsidRPr="008E3EB9">
        <w:rPr>
          <w:rFonts w:ascii="Arial" w:hAnsi="Arial" w:cs="Arial"/>
          <w:sz w:val="22"/>
          <w:szCs w:val="22"/>
        </w:rPr>
        <w:t xml:space="preserve">le premesse quali parte integrante e sostanziale del presente atto; </w:t>
      </w:r>
    </w:p>
    <w:p w:rsidR="005D2CC8" w:rsidRPr="008E3EB9" w:rsidRDefault="005C4228" w:rsidP="00FA5114">
      <w:pPr>
        <w:pStyle w:val="Paragrafoelenco"/>
        <w:ind w:left="0" w:right="16"/>
        <w:jc w:val="both"/>
        <w:rPr>
          <w:rFonts w:ascii="Arial" w:hAnsi="Arial" w:cs="Arial"/>
          <w:sz w:val="22"/>
          <w:szCs w:val="22"/>
        </w:rPr>
      </w:pPr>
    </w:p>
    <w:p w:rsidR="005D2CC8" w:rsidRPr="00FA0916" w:rsidRDefault="003B5216" w:rsidP="00FA5114">
      <w:pPr>
        <w:pStyle w:val="Paragrafoelenco"/>
        <w:ind w:left="0" w:right="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5C4228" w:rsidRPr="008E3EB9">
        <w:rPr>
          <w:rFonts w:ascii="Arial" w:hAnsi="Arial" w:cs="Arial"/>
          <w:b/>
          <w:sz w:val="22"/>
          <w:szCs w:val="22"/>
        </w:rPr>
        <w:t>di istituire</w:t>
      </w:r>
      <w:r w:rsidR="005C4228" w:rsidRPr="008E3EB9">
        <w:rPr>
          <w:rFonts w:ascii="Arial" w:hAnsi="Arial" w:cs="Arial"/>
          <w:sz w:val="22"/>
          <w:szCs w:val="22"/>
        </w:rPr>
        <w:t>,</w:t>
      </w:r>
      <w:r w:rsidR="005C4228" w:rsidRPr="008E3EB9">
        <w:rPr>
          <w:rFonts w:ascii="Arial" w:hAnsi="Arial" w:cs="Arial"/>
          <w:spacing w:val="3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per</w:t>
      </w:r>
      <w:r w:rsidR="005C4228" w:rsidRPr="008E3EB9">
        <w:rPr>
          <w:rFonts w:ascii="Arial" w:hAnsi="Arial" w:cs="Arial"/>
          <w:spacing w:val="3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tutto</w:t>
      </w:r>
      <w:r w:rsidR="005C4228" w:rsidRPr="008E3EB9">
        <w:rPr>
          <w:rFonts w:ascii="Arial" w:hAnsi="Arial" w:cs="Arial"/>
          <w:spacing w:val="3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quanto</w:t>
      </w:r>
      <w:r w:rsidR="005C4228" w:rsidRPr="008E3EB9">
        <w:rPr>
          <w:rFonts w:ascii="Arial" w:hAnsi="Arial" w:cs="Arial"/>
          <w:spacing w:val="2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esposto</w:t>
      </w:r>
      <w:r w:rsidR="005C4228" w:rsidRPr="008E3EB9">
        <w:rPr>
          <w:rFonts w:ascii="Arial" w:hAnsi="Arial" w:cs="Arial"/>
          <w:spacing w:val="3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in</w:t>
      </w:r>
      <w:r w:rsidR="005C4228" w:rsidRPr="008E3EB9">
        <w:rPr>
          <w:rFonts w:ascii="Arial" w:hAnsi="Arial" w:cs="Arial"/>
          <w:spacing w:val="3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premessa</w:t>
      </w:r>
      <w:r w:rsidR="005C4228" w:rsidRPr="008E3EB9">
        <w:rPr>
          <w:rFonts w:ascii="Arial" w:hAnsi="Arial" w:cs="Arial"/>
          <w:spacing w:val="5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narrativa,</w:t>
      </w:r>
      <w:r w:rsidR="005C4228" w:rsidRPr="008E3EB9">
        <w:rPr>
          <w:rFonts w:ascii="Arial" w:hAnsi="Arial" w:cs="Arial"/>
          <w:spacing w:val="8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la</w:t>
      </w:r>
      <w:r w:rsidR="005C4228" w:rsidRPr="008E3EB9">
        <w:rPr>
          <w:rFonts w:ascii="Arial" w:hAnsi="Arial" w:cs="Arial"/>
          <w:spacing w:val="5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figura</w:t>
      </w:r>
      <w:r w:rsidR="005C4228" w:rsidRPr="008E3EB9">
        <w:rPr>
          <w:rFonts w:ascii="Arial" w:hAnsi="Arial" w:cs="Arial"/>
          <w:spacing w:val="3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del</w:t>
      </w:r>
      <w:r w:rsidR="005C4228" w:rsidRPr="008E3EB9">
        <w:rPr>
          <w:rFonts w:ascii="Arial" w:hAnsi="Arial" w:cs="Arial"/>
          <w:spacing w:val="5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“Garante</w:t>
      </w:r>
      <w:r w:rsidR="005C4228" w:rsidRPr="008E3EB9">
        <w:rPr>
          <w:rFonts w:ascii="Arial" w:hAnsi="Arial" w:cs="Arial"/>
          <w:spacing w:val="2"/>
          <w:sz w:val="22"/>
          <w:szCs w:val="22"/>
        </w:rPr>
        <w:t xml:space="preserve"> </w:t>
      </w:r>
      <w:r w:rsidR="005C4228">
        <w:rPr>
          <w:rFonts w:ascii="Arial" w:hAnsi="Arial" w:cs="Arial"/>
          <w:sz w:val="22"/>
          <w:szCs w:val="22"/>
        </w:rPr>
        <w:t>dei Diritti de</w:t>
      </w:r>
      <w:r w:rsidR="005C4228">
        <w:rPr>
          <w:rFonts w:ascii="Arial" w:hAnsi="Arial" w:cs="Arial"/>
          <w:sz w:val="22"/>
          <w:szCs w:val="22"/>
        </w:rPr>
        <w:t>gli Anziani” nel Comune di Ferrara</w:t>
      </w:r>
      <w:r w:rsidR="005C4228">
        <w:rPr>
          <w:rFonts w:ascii="Arial" w:hAnsi="Arial" w:cs="Arial"/>
          <w:spacing w:val="6"/>
          <w:sz w:val="22"/>
          <w:szCs w:val="22"/>
        </w:rPr>
        <w:t xml:space="preserve">; </w:t>
      </w:r>
    </w:p>
    <w:p w:rsidR="005D2CC8" w:rsidRPr="00FA0916" w:rsidRDefault="005C4228" w:rsidP="00FA5114">
      <w:pPr>
        <w:pStyle w:val="Paragrafoelenco"/>
        <w:ind w:left="0" w:right="16"/>
        <w:jc w:val="both"/>
        <w:rPr>
          <w:rFonts w:ascii="Arial" w:hAnsi="Arial" w:cs="Arial"/>
          <w:b/>
          <w:sz w:val="22"/>
          <w:szCs w:val="22"/>
        </w:rPr>
      </w:pPr>
    </w:p>
    <w:p w:rsidR="005D2CC8" w:rsidRDefault="003B5216" w:rsidP="00FA5114">
      <w:pPr>
        <w:pStyle w:val="Paragrafoelenco"/>
        <w:ind w:left="0" w:right="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5C4228" w:rsidRPr="00FA0916">
        <w:rPr>
          <w:rFonts w:ascii="Arial" w:hAnsi="Arial" w:cs="Arial"/>
          <w:b/>
          <w:sz w:val="22"/>
          <w:szCs w:val="22"/>
        </w:rPr>
        <w:t xml:space="preserve">di approvare </w:t>
      </w:r>
      <w:r w:rsidR="005C4228" w:rsidRPr="00FA0916">
        <w:rPr>
          <w:rFonts w:ascii="Arial" w:hAnsi="Arial" w:cs="Arial"/>
          <w:sz w:val="22"/>
          <w:szCs w:val="22"/>
        </w:rPr>
        <w:t>il</w:t>
      </w:r>
      <w:r w:rsidR="005C4228" w:rsidRPr="00FA0916">
        <w:rPr>
          <w:rFonts w:ascii="Arial" w:hAnsi="Arial" w:cs="Arial"/>
          <w:spacing w:val="10"/>
          <w:sz w:val="22"/>
          <w:szCs w:val="22"/>
        </w:rPr>
        <w:t xml:space="preserve"> </w:t>
      </w:r>
      <w:r w:rsidR="005C4228" w:rsidRPr="00FA0916">
        <w:rPr>
          <w:rFonts w:ascii="Arial" w:hAnsi="Arial" w:cs="Arial"/>
          <w:sz w:val="22"/>
          <w:szCs w:val="22"/>
        </w:rPr>
        <w:t>“Regolamento</w:t>
      </w:r>
      <w:r w:rsidR="005C4228" w:rsidRPr="00FA0916">
        <w:rPr>
          <w:rFonts w:ascii="Arial" w:hAnsi="Arial" w:cs="Arial"/>
          <w:spacing w:val="13"/>
          <w:sz w:val="22"/>
          <w:szCs w:val="22"/>
        </w:rPr>
        <w:t xml:space="preserve"> </w:t>
      </w:r>
      <w:r w:rsidR="005C4228" w:rsidRPr="00FA0916">
        <w:rPr>
          <w:rFonts w:ascii="Arial" w:hAnsi="Arial" w:cs="Arial"/>
          <w:sz w:val="22"/>
          <w:szCs w:val="22"/>
        </w:rPr>
        <w:t>del</w:t>
      </w:r>
      <w:r w:rsidR="005C4228" w:rsidRPr="00FA0916">
        <w:rPr>
          <w:rFonts w:ascii="Arial" w:hAnsi="Arial" w:cs="Arial"/>
          <w:spacing w:val="13"/>
          <w:sz w:val="22"/>
          <w:szCs w:val="22"/>
        </w:rPr>
        <w:t xml:space="preserve"> </w:t>
      </w:r>
      <w:r w:rsidR="005C4228" w:rsidRPr="00FA0916">
        <w:rPr>
          <w:rFonts w:ascii="Arial" w:hAnsi="Arial" w:cs="Arial"/>
          <w:sz w:val="22"/>
          <w:szCs w:val="22"/>
        </w:rPr>
        <w:t>Garante</w:t>
      </w:r>
      <w:r w:rsidR="005C4228" w:rsidRPr="00FA0916">
        <w:rPr>
          <w:rFonts w:ascii="Arial" w:hAnsi="Arial" w:cs="Arial"/>
          <w:spacing w:val="8"/>
          <w:sz w:val="22"/>
          <w:szCs w:val="22"/>
        </w:rPr>
        <w:t xml:space="preserve"> </w:t>
      </w:r>
      <w:r w:rsidR="005C4228" w:rsidRPr="00FA0916">
        <w:rPr>
          <w:rFonts w:ascii="Arial" w:hAnsi="Arial" w:cs="Arial"/>
          <w:sz w:val="22"/>
          <w:szCs w:val="22"/>
        </w:rPr>
        <w:t>dei</w:t>
      </w:r>
      <w:r w:rsidR="005C4228" w:rsidRPr="00FA0916">
        <w:rPr>
          <w:rFonts w:ascii="Arial" w:hAnsi="Arial" w:cs="Arial"/>
          <w:spacing w:val="12"/>
          <w:sz w:val="22"/>
          <w:szCs w:val="22"/>
        </w:rPr>
        <w:t xml:space="preserve"> </w:t>
      </w:r>
      <w:r w:rsidR="005C4228" w:rsidRPr="00FA0916">
        <w:rPr>
          <w:rFonts w:ascii="Arial" w:hAnsi="Arial" w:cs="Arial"/>
          <w:sz w:val="22"/>
          <w:szCs w:val="22"/>
        </w:rPr>
        <w:t>Diritti</w:t>
      </w:r>
      <w:r w:rsidR="005C4228" w:rsidRPr="00FA0916">
        <w:rPr>
          <w:rFonts w:ascii="Arial" w:hAnsi="Arial" w:cs="Arial"/>
          <w:spacing w:val="11"/>
          <w:sz w:val="22"/>
          <w:szCs w:val="22"/>
        </w:rPr>
        <w:t xml:space="preserve"> </w:t>
      </w:r>
      <w:r w:rsidR="005C4228" w:rsidRPr="00FA0916">
        <w:rPr>
          <w:rFonts w:ascii="Arial" w:hAnsi="Arial" w:cs="Arial"/>
          <w:sz w:val="22"/>
          <w:szCs w:val="22"/>
        </w:rPr>
        <w:t>degli Anziani”,</w:t>
      </w:r>
      <w:r w:rsidR="005C4228" w:rsidRPr="00FA0916">
        <w:rPr>
          <w:rFonts w:ascii="Arial" w:hAnsi="Arial" w:cs="Arial"/>
          <w:spacing w:val="11"/>
          <w:sz w:val="22"/>
          <w:szCs w:val="22"/>
        </w:rPr>
        <w:t xml:space="preserve"> </w:t>
      </w:r>
      <w:r w:rsidR="005C4228" w:rsidRPr="00FA0916">
        <w:rPr>
          <w:rFonts w:ascii="Arial" w:hAnsi="Arial" w:cs="Arial"/>
          <w:sz w:val="22"/>
          <w:szCs w:val="22"/>
        </w:rPr>
        <w:t>composto</w:t>
      </w:r>
      <w:r w:rsidR="005C4228" w:rsidRPr="00FA0916">
        <w:rPr>
          <w:rFonts w:ascii="Arial" w:hAnsi="Arial" w:cs="Arial"/>
          <w:spacing w:val="10"/>
          <w:sz w:val="22"/>
          <w:szCs w:val="22"/>
        </w:rPr>
        <w:t xml:space="preserve"> </w:t>
      </w:r>
      <w:r w:rsidR="005C4228" w:rsidRPr="00FA0916"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n.</w:t>
      </w:r>
      <w:r w:rsidR="005C4228" w:rsidRPr="003B5216">
        <w:rPr>
          <w:rFonts w:ascii="Arial" w:hAnsi="Arial" w:cs="Arial"/>
          <w:spacing w:val="-4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10</w:t>
      </w:r>
      <w:r w:rsidR="005C4228" w:rsidRPr="003B5216">
        <w:rPr>
          <w:rFonts w:ascii="Arial" w:hAnsi="Arial" w:cs="Arial"/>
          <w:spacing w:val="-2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articoli,</w:t>
      </w:r>
      <w:r w:rsidR="005C4228" w:rsidRPr="003B5216">
        <w:rPr>
          <w:rFonts w:ascii="Arial" w:hAnsi="Arial" w:cs="Arial"/>
          <w:spacing w:val="-1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allegato</w:t>
      </w:r>
      <w:r w:rsidR="005C4228" w:rsidRPr="003B5216">
        <w:rPr>
          <w:rFonts w:ascii="Arial" w:hAnsi="Arial" w:cs="Arial"/>
          <w:spacing w:val="-1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quale</w:t>
      </w:r>
      <w:r w:rsidR="005C4228" w:rsidRPr="003B5216">
        <w:rPr>
          <w:rFonts w:ascii="Arial" w:hAnsi="Arial" w:cs="Arial"/>
          <w:spacing w:val="-3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parte</w:t>
      </w:r>
      <w:r w:rsidR="005C4228" w:rsidRPr="003B5216">
        <w:rPr>
          <w:rFonts w:ascii="Arial" w:hAnsi="Arial" w:cs="Arial"/>
          <w:spacing w:val="-3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integrante</w:t>
      </w:r>
      <w:r w:rsidR="005C4228" w:rsidRPr="003B5216">
        <w:rPr>
          <w:rFonts w:ascii="Arial" w:hAnsi="Arial" w:cs="Arial"/>
          <w:spacing w:val="-3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e</w:t>
      </w:r>
      <w:r w:rsidR="005C4228" w:rsidRPr="003B5216">
        <w:rPr>
          <w:rFonts w:ascii="Arial" w:hAnsi="Arial" w:cs="Arial"/>
          <w:spacing w:val="-1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sostanziale</w:t>
      </w:r>
      <w:r w:rsidR="005C4228" w:rsidRPr="003B5216">
        <w:rPr>
          <w:rFonts w:ascii="Arial" w:hAnsi="Arial" w:cs="Arial"/>
          <w:spacing w:val="-3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al</w:t>
      </w:r>
      <w:r w:rsidR="005C4228" w:rsidRPr="003B5216">
        <w:rPr>
          <w:rFonts w:ascii="Arial" w:hAnsi="Arial" w:cs="Arial"/>
          <w:spacing w:val="-3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>presente</w:t>
      </w:r>
      <w:r w:rsidR="005C4228" w:rsidRPr="003B5216">
        <w:rPr>
          <w:rFonts w:ascii="Arial" w:hAnsi="Arial" w:cs="Arial"/>
          <w:spacing w:val="-1"/>
          <w:sz w:val="22"/>
          <w:szCs w:val="22"/>
        </w:rPr>
        <w:t xml:space="preserve"> </w:t>
      </w:r>
      <w:r w:rsidR="005C4228" w:rsidRPr="003B5216">
        <w:rPr>
          <w:rFonts w:ascii="Arial" w:hAnsi="Arial" w:cs="Arial"/>
          <w:sz w:val="22"/>
          <w:szCs w:val="22"/>
        </w:rPr>
        <w:t xml:space="preserve">atto: </w:t>
      </w:r>
      <w:r w:rsidR="005C4228" w:rsidRPr="003B5216">
        <w:rPr>
          <w:rFonts w:ascii="Arial" w:hAnsi="Arial" w:cs="Arial"/>
          <w:b/>
          <w:bCs/>
          <w:sz w:val="22"/>
          <w:szCs w:val="22"/>
        </w:rPr>
        <w:t>allegato A</w:t>
      </w:r>
      <w:r w:rsidR="005C4228" w:rsidRPr="003B5216">
        <w:rPr>
          <w:rFonts w:ascii="Arial" w:hAnsi="Arial" w:cs="Arial"/>
          <w:sz w:val="22"/>
          <w:szCs w:val="22"/>
        </w:rPr>
        <w:t>;</w:t>
      </w:r>
    </w:p>
    <w:p w:rsidR="003B5216" w:rsidRPr="003B5216" w:rsidRDefault="003B5216" w:rsidP="00FA5114">
      <w:pPr>
        <w:ind w:right="16"/>
        <w:jc w:val="both"/>
        <w:rPr>
          <w:rFonts w:cs="Arial"/>
          <w:sz w:val="22"/>
        </w:rPr>
      </w:pPr>
    </w:p>
    <w:p w:rsidR="005D2CC8" w:rsidRPr="008E3EB9" w:rsidRDefault="003B5216" w:rsidP="00FA5114">
      <w:pPr>
        <w:pStyle w:val="Corpodeltesto"/>
        <w:ind w:right="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</w:t>
      </w:r>
      <w:r w:rsidR="005C4228" w:rsidRPr="008E3EB9">
        <w:rPr>
          <w:rFonts w:ascii="Arial" w:hAnsi="Arial" w:cs="Arial"/>
          <w:b/>
          <w:sz w:val="22"/>
          <w:szCs w:val="22"/>
        </w:rPr>
        <w:t>di stabilire</w:t>
      </w:r>
      <w:r w:rsidR="005C4228" w:rsidRPr="008E3EB9">
        <w:rPr>
          <w:rFonts w:ascii="Arial" w:hAnsi="Arial" w:cs="Arial"/>
          <w:sz w:val="22"/>
          <w:szCs w:val="22"/>
        </w:rPr>
        <w:t xml:space="preserve"> che lo stesso Regolamento so</w:t>
      </w:r>
      <w:r w:rsidR="005C4228" w:rsidRPr="008E3EB9">
        <w:rPr>
          <w:rFonts w:ascii="Arial" w:hAnsi="Arial" w:cs="Arial"/>
          <w:sz w:val="22"/>
          <w:szCs w:val="22"/>
        </w:rPr>
        <w:t>pra approvato entra in vigore ad avvenuta esecutività della presente deliberazione;</w:t>
      </w:r>
    </w:p>
    <w:p w:rsidR="005D2CC8" w:rsidRPr="008E3EB9" w:rsidRDefault="003B5216" w:rsidP="00FA5114">
      <w:pPr>
        <w:ind w:right="1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="005C4228" w:rsidRPr="008E3EB9">
        <w:rPr>
          <w:rFonts w:cs="Arial"/>
          <w:b/>
          <w:sz w:val="22"/>
        </w:rPr>
        <w:t>di adottare</w:t>
      </w:r>
      <w:r w:rsidR="005C4228" w:rsidRPr="008E3EB9">
        <w:rPr>
          <w:rFonts w:cs="Arial"/>
          <w:sz w:val="22"/>
        </w:rPr>
        <w:t>, altresì, le seguenti decisioni operative:</w:t>
      </w:r>
      <w:r>
        <w:rPr>
          <w:rFonts w:cs="Arial"/>
          <w:sz w:val="22"/>
        </w:rPr>
        <w:t xml:space="preserve"> </w:t>
      </w:r>
      <w:r w:rsidR="005C4228" w:rsidRPr="008E3EB9">
        <w:rPr>
          <w:rFonts w:cs="Arial"/>
          <w:sz w:val="22"/>
        </w:rPr>
        <w:t>il Dirigente è autorizzato ad approvare l’avviso pubblico per la racconta delle candidature per la carica di Gara</w:t>
      </w:r>
      <w:r w:rsidR="005C4228" w:rsidRPr="008E3EB9">
        <w:rPr>
          <w:rFonts w:cs="Arial"/>
          <w:sz w:val="22"/>
        </w:rPr>
        <w:t>nte;</w:t>
      </w:r>
    </w:p>
    <w:p w:rsidR="005D2CC8" w:rsidRPr="008E3EB9" w:rsidRDefault="005C4228" w:rsidP="00FA5114">
      <w:pPr>
        <w:ind w:right="16"/>
        <w:jc w:val="both"/>
        <w:rPr>
          <w:rFonts w:cs="Arial"/>
          <w:sz w:val="22"/>
        </w:rPr>
      </w:pPr>
    </w:p>
    <w:p w:rsidR="005D2CC8" w:rsidRPr="008E3EB9" w:rsidRDefault="003B5216" w:rsidP="00FA5114">
      <w:pPr>
        <w:pStyle w:val="Paragrafoelenco"/>
        <w:ind w:left="0" w:right="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5C4228" w:rsidRPr="008E3EB9">
        <w:rPr>
          <w:rFonts w:ascii="Arial" w:hAnsi="Arial" w:cs="Arial"/>
          <w:b/>
          <w:sz w:val="22"/>
          <w:szCs w:val="22"/>
        </w:rPr>
        <w:t>di precisare</w:t>
      </w:r>
      <w:r w:rsidR="005C4228" w:rsidRPr="008E3EB9">
        <w:rPr>
          <w:rFonts w:ascii="Arial" w:hAnsi="Arial" w:cs="Arial"/>
          <w:sz w:val="22"/>
          <w:szCs w:val="22"/>
        </w:rPr>
        <w:t xml:space="preserve"> che il Responsabile del presente procedimento è la Dott.ssa Alessandra Genesini, Dirigente del Settore Servizi alla Persona che ha attestato non sussistere in capo alla medesima situazioni di conflitto di interesse, anche potenziale, ai </w:t>
      </w:r>
      <w:r w:rsidR="005C4228" w:rsidRPr="008E3EB9">
        <w:rPr>
          <w:rFonts w:ascii="Arial" w:hAnsi="Arial" w:cs="Arial"/>
          <w:sz w:val="22"/>
          <w:szCs w:val="22"/>
        </w:rPr>
        <w:t>sensi dell’art. 6 bis della Legge 241/90;</w:t>
      </w:r>
    </w:p>
    <w:p w:rsidR="005D2CC8" w:rsidRPr="008E3EB9" w:rsidRDefault="005C4228" w:rsidP="00FA5114">
      <w:pPr>
        <w:pStyle w:val="Paragrafoelenco"/>
        <w:ind w:left="0" w:right="16"/>
        <w:jc w:val="both"/>
        <w:rPr>
          <w:rFonts w:ascii="Arial" w:hAnsi="Arial" w:cs="Arial"/>
          <w:sz w:val="22"/>
          <w:szCs w:val="22"/>
        </w:rPr>
      </w:pPr>
    </w:p>
    <w:p w:rsidR="005D2CC8" w:rsidRPr="000305CD" w:rsidRDefault="003B5216" w:rsidP="00FA5114">
      <w:pPr>
        <w:pStyle w:val="Paragrafoelenco"/>
        <w:widowControl w:val="0"/>
        <w:tabs>
          <w:tab w:val="left" w:pos="514"/>
        </w:tabs>
        <w:autoSpaceDE w:val="0"/>
        <w:autoSpaceDN w:val="0"/>
        <w:ind w:left="0" w:right="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- </w:t>
      </w:r>
      <w:r w:rsidR="005C4228" w:rsidRPr="008E3EB9">
        <w:rPr>
          <w:rFonts w:ascii="Arial" w:hAnsi="Arial" w:cs="Arial"/>
          <w:b/>
          <w:sz w:val="22"/>
          <w:szCs w:val="22"/>
        </w:rPr>
        <w:t>di disporre</w:t>
      </w:r>
      <w:r w:rsidR="005C4228" w:rsidRPr="008E3EB9">
        <w:rPr>
          <w:rFonts w:ascii="Arial" w:hAnsi="Arial" w:cs="Arial"/>
          <w:b/>
          <w:spacing w:val="36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che</w:t>
      </w:r>
      <w:r w:rsidR="005C4228" w:rsidRPr="008E3EB9">
        <w:rPr>
          <w:rFonts w:ascii="Arial" w:hAnsi="Arial" w:cs="Arial"/>
          <w:spacing w:val="34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il</w:t>
      </w:r>
      <w:r w:rsidR="005C4228" w:rsidRPr="008E3EB9">
        <w:rPr>
          <w:rFonts w:ascii="Arial" w:hAnsi="Arial" w:cs="Arial"/>
          <w:spacing w:val="34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presente</w:t>
      </w:r>
      <w:r w:rsidR="005C4228" w:rsidRPr="008E3EB9">
        <w:rPr>
          <w:rFonts w:ascii="Arial" w:hAnsi="Arial" w:cs="Arial"/>
          <w:spacing w:val="35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Regolamento</w:t>
      </w:r>
      <w:r w:rsidR="005C4228"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venga</w:t>
      </w:r>
      <w:r w:rsidR="005C4228" w:rsidRPr="008E3EB9">
        <w:rPr>
          <w:rFonts w:ascii="Arial" w:hAnsi="Arial" w:cs="Arial"/>
          <w:spacing w:val="34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pubblicato</w:t>
      </w:r>
      <w:r w:rsidR="005C4228" w:rsidRPr="008E3EB9">
        <w:rPr>
          <w:rFonts w:ascii="Arial" w:hAnsi="Arial" w:cs="Arial"/>
          <w:spacing w:val="36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sul</w:t>
      </w:r>
      <w:r w:rsidR="005C4228" w:rsidRPr="008E3EB9">
        <w:rPr>
          <w:rFonts w:ascii="Arial" w:hAnsi="Arial" w:cs="Arial"/>
          <w:spacing w:val="33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sito</w:t>
      </w:r>
      <w:r w:rsidR="005C4228" w:rsidRPr="008E3EB9">
        <w:rPr>
          <w:rFonts w:ascii="Arial" w:hAnsi="Arial" w:cs="Arial"/>
          <w:spacing w:val="33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Internet</w:t>
      </w:r>
      <w:r w:rsidR="005C4228" w:rsidRPr="008E3EB9">
        <w:rPr>
          <w:rFonts w:ascii="Arial" w:hAnsi="Arial" w:cs="Arial"/>
          <w:spacing w:val="35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del</w:t>
      </w:r>
      <w:r w:rsidR="005C4228" w:rsidRPr="008E3EB9">
        <w:rPr>
          <w:rFonts w:ascii="Arial" w:hAnsi="Arial" w:cs="Arial"/>
          <w:spacing w:val="37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 xml:space="preserve">Comune, </w:t>
      </w:r>
      <w:r w:rsidR="005C4228" w:rsidRPr="008E3EB9">
        <w:rPr>
          <w:rFonts w:ascii="Arial" w:hAnsi="Arial" w:cs="Arial"/>
          <w:spacing w:val="-57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nella</w:t>
      </w:r>
      <w:r w:rsidR="005C4228" w:rsidRPr="008E3EB9">
        <w:rPr>
          <w:rFonts w:ascii="Arial" w:hAnsi="Arial" w:cs="Arial"/>
          <w:spacing w:val="1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Sezione</w:t>
      </w:r>
      <w:r w:rsidR="005C4228" w:rsidRPr="008E3EB9">
        <w:rPr>
          <w:rFonts w:ascii="Arial" w:hAnsi="Arial" w:cs="Arial"/>
          <w:spacing w:val="-2"/>
          <w:sz w:val="22"/>
          <w:szCs w:val="22"/>
        </w:rPr>
        <w:t xml:space="preserve"> </w:t>
      </w:r>
      <w:r w:rsidR="005C4228" w:rsidRPr="008E3EB9">
        <w:rPr>
          <w:rFonts w:ascii="Arial" w:hAnsi="Arial" w:cs="Arial"/>
          <w:sz w:val="22"/>
          <w:szCs w:val="22"/>
        </w:rPr>
        <w:t>“Amministrazione</w:t>
      </w:r>
      <w:r w:rsidR="005C4228" w:rsidRPr="008E3EB9">
        <w:rPr>
          <w:rFonts w:ascii="Arial" w:hAnsi="Arial" w:cs="Arial"/>
          <w:spacing w:val="-1"/>
          <w:sz w:val="22"/>
          <w:szCs w:val="22"/>
        </w:rPr>
        <w:t xml:space="preserve"> </w:t>
      </w:r>
      <w:r w:rsidR="005C4228">
        <w:rPr>
          <w:rFonts w:ascii="Arial" w:hAnsi="Arial" w:cs="Arial"/>
          <w:sz w:val="22"/>
          <w:szCs w:val="22"/>
        </w:rPr>
        <w:t>Trasparente”.</w:t>
      </w:r>
    </w:p>
    <w:p w:rsidR="00150F63" w:rsidRPr="00150F63" w:rsidRDefault="005C4228" w:rsidP="00FA5114">
      <w:pPr>
        <w:ind w:right="16"/>
        <w:rPr>
          <w:szCs w:val="24"/>
        </w:rPr>
      </w:pPr>
    </w:p>
    <w:bookmarkEnd w:id="6"/>
    <w:p w:rsidR="005D2CC8" w:rsidRPr="008E3EB9" w:rsidRDefault="005C4228" w:rsidP="00FA5114">
      <w:pPr>
        <w:spacing w:line="276" w:lineRule="auto"/>
        <w:ind w:right="16"/>
        <w:rPr>
          <w:rFonts w:cs="Arial"/>
          <w:b/>
          <w:sz w:val="22"/>
        </w:rPr>
      </w:pPr>
    </w:p>
    <w:p w:rsidR="001353C6" w:rsidRDefault="005C4228" w:rsidP="00FA5114">
      <w:pPr>
        <w:ind w:right="16"/>
        <w:jc w:val="both"/>
        <w:rPr>
          <w:rFonts w:cs="Arial"/>
        </w:rPr>
      </w:pPr>
    </w:p>
    <w:p w:rsidR="00B70963" w:rsidRDefault="005C4228" w:rsidP="00FA5114">
      <w:pPr>
        <w:ind w:right="16"/>
        <w:jc w:val="both"/>
        <w:rPr>
          <w:rFonts w:cs="Arial"/>
        </w:rPr>
      </w:pPr>
    </w:p>
    <w:p w:rsidR="00B70963" w:rsidRDefault="005C4228" w:rsidP="00FA5114">
      <w:pPr>
        <w:ind w:right="16"/>
        <w:jc w:val="center"/>
        <w:rPr>
          <w:rFonts w:cs="Arial"/>
          <w:b/>
          <w:bCs/>
        </w:rPr>
      </w:pPr>
      <w:bookmarkStart w:id="7" w:name="AdozioneTitoloFirma"/>
      <w:r w:rsidRPr="001353C6">
        <w:rPr>
          <w:rFonts w:cs="Arial"/>
          <w:b/>
          <w:bCs/>
        </w:rPr>
        <w:t>IL DIRIGENTE DEL SERVIZIO</w:t>
      </w:r>
      <w:bookmarkEnd w:id="7"/>
    </w:p>
    <w:p w:rsidR="00B70963" w:rsidRDefault="005C4228" w:rsidP="00FA5114">
      <w:pPr>
        <w:ind w:right="16"/>
        <w:jc w:val="center"/>
        <w:rPr>
          <w:rFonts w:cs="Arial"/>
        </w:rPr>
      </w:pPr>
      <w:bookmarkStart w:id="8" w:name="AdozioneFirma"/>
      <w:r>
        <w:rPr>
          <w:rFonts w:cs="Arial"/>
        </w:rPr>
        <w:t>Alessandra Genesini / InfoCert S.p.A.</w:t>
      </w:r>
      <w:bookmarkEnd w:id="8"/>
    </w:p>
    <w:sectPr w:rsidR="00B70963" w:rsidSect="005309DA">
      <w:footerReference w:type="default" r:id="rId10"/>
      <w:pgSz w:w="11906" w:h="16838"/>
      <w:pgMar w:top="567" w:right="1134" w:bottom="1134" w:left="1134" w:header="720" w:footer="284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4228" w:rsidRDefault="005C4228">
      <w:r>
        <w:separator/>
      </w:r>
    </w:p>
  </w:endnote>
  <w:endnote w:type="continuationSeparator" w:id="1">
    <w:p w:rsidR="005C4228" w:rsidRDefault="005C4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SeoulNamsan vert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E55" w:rsidRDefault="005C4228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  <w:r w:rsidRPr="002C508B">
      <w:rPr>
        <w:rFonts w:ascii="Arial" w:hAnsi="Arial" w:cs="Arial"/>
        <w:b/>
        <w:bCs/>
        <w:i/>
        <w:iCs/>
        <w:color w:val="BFBFBF"/>
      </w:rPr>
      <w:t>Atto sottoscritto digitalmente secondo la normativa vigent</w:t>
    </w:r>
    <w:r>
      <w:rPr>
        <w:rFonts w:ascii="Arial" w:hAnsi="Arial" w:cs="Arial"/>
        <w:b/>
        <w:bCs/>
        <w:i/>
        <w:iCs/>
        <w:color w:val="BFBFBF"/>
        <w:lang w:val="it-IT"/>
      </w:rPr>
      <w:t>e</w:t>
    </w:r>
  </w:p>
  <w:p w:rsidR="00ED2E55" w:rsidRDefault="005C4228" w:rsidP="000416C7">
    <w:pPr>
      <w:pStyle w:val="Pidipagina"/>
      <w:jc w:val="center"/>
      <w:rPr>
        <w:rFonts w:ascii="Arial" w:hAnsi="Arial" w:cs="Arial"/>
        <w:b/>
        <w:bCs/>
        <w:i/>
        <w:iCs/>
        <w:color w:val="BFBFBF"/>
        <w:lang w:val="it-IT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4228" w:rsidRDefault="005C4228">
      <w:r>
        <w:separator/>
      </w:r>
    </w:p>
  </w:footnote>
  <w:footnote w:type="continuationSeparator" w:id="1">
    <w:p w:rsidR="005C4228" w:rsidRDefault="005C42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hybridMultilevel"/>
    <w:tmpl w:val="721C2D4A"/>
    <w:lvl w:ilvl="0">
      <w:start w:val="217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0000003"/>
    <w:multiLevelType w:val="hybridMultilevel"/>
    <w:tmpl w:val="736C582C"/>
    <w:lvl w:ilvl="0">
      <w:numFmt w:val="bullet"/>
      <w:lvlText w:val="-"/>
      <w:lvlJc w:val="left"/>
      <w:pPr>
        <w:ind w:left="23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224" w:hanging="144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208" w:hanging="14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2" w:hanging="14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76" w:hanging="14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60" w:hanging="14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4" w:hanging="14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28" w:hanging="14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12" w:hanging="144"/>
      </w:pPr>
      <w:rPr>
        <w:rFonts w:hint="default"/>
        <w:lang w:val="it-IT" w:eastAsia="en-US" w:bidi="ar-SA"/>
      </w:rPr>
    </w:lvl>
  </w:abstractNum>
  <w:abstractNum w:abstractNumId="3">
    <w:nsid w:val="00000004"/>
    <w:multiLevelType w:val="hybridMultilevel"/>
    <w:tmpl w:val="742AE1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0000005"/>
    <w:multiLevelType w:val="hybridMultilevel"/>
    <w:tmpl w:val="A7BEBD88"/>
    <w:lvl w:ilvl="0">
      <w:start w:val="1"/>
      <w:numFmt w:val="decimal"/>
      <w:lvlText w:val="%1."/>
      <w:lvlJc w:val="left"/>
      <w:pPr>
        <w:ind w:left="236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224" w:hanging="246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208" w:hanging="24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2" w:hanging="24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76" w:hanging="24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60" w:hanging="24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4" w:hanging="24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28" w:hanging="24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12" w:hanging="246"/>
      </w:pPr>
      <w:rPr>
        <w:rFonts w:hint="default"/>
        <w:lang w:val="it-IT" w:eastAsia="en-US" w:bidi="ar-SA"/>
      </w:rPr>
    </w:lvl>
  </w:abstractNum>
  <w:abstractNum w:abstractNumId="5">
    <w:nsid w:val="00000006"/>
    <w:multiLevelType w:val="hybridMultilevel"/>
    <w:tmpl w:val="89527714"/>
    <w:lvl w:ilvl="0">
      <w:start w:val="1"/>
      <w:numFmt w:val="bullet"/>
      <w:lvlText w:val="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7"/>
    <w:multiLevelType w:val="hybridMultilevel"/>
    <w:tmpl w:val="721C2D4A"/>
    <w:lvl w:ilvl="0">
      <w:start w:val="217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0000008"/>
    <w:multiLevelType w:val="hybridMultilevel"/>
    <w:tmpl w:val="736C582C"/>
    <w:lvl w:ilvl="0">
      <w:numFmt w:val="bullet"/>
      <w:lvlText w:val="-"/>
      <w:lvlJc w:val="left"/>
      <w:pPr>
        <w:ind w:left="236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224" w:hanging="144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208" w:hanging="144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2" w:hanging="144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76" w:hanging="144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60" w:hanging="144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4" w:hanging="144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28" w:hanging="144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12" w:hanging="144"/>
      </w:pPr>
      <w:rPr>
        <w:rFonts w:hint="default"/>
        <w:lang w:val="it-IT" w:eastAsia="en-US" w:bidi="ar-SA"/>
      </w:rPr>
    </w:lvl>
  </w:abstractNum>
  <w:abstractNum w:abstractNumId="8">
    <w:nsid w:val="00000009"/>
    <w:multiLevelType w:val="hybridMultilevel"/>
    <w:tmpl w:val="742AE1A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000000A"/>
    <w:multiLevelType w:val="hybridMultilevel"/>
    <w:tmpl w:val="A7BEBD88"/>
    <w:lvl w:ilvl="0">
      <w:start w:val="1"/>
      <w:numFmt w:val="decimal"/>
      <w:lvlText w:val="%1."/>
      <w:lvlJc w:val="left"/>
      <w:pPr>
        <w:ind w:left="236" w:hanging="24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>
      <w:numFmt w:val="bullet"/>
      <w:lvlText w:val="•"/>
      <w:lvlJc w:val="left"/>
      <w:pPr>
        <w:ind w:left="1224" w:hanging="246"/>
      </w:pPr>
      <w:rPr>
        <w:rFonts w:hint="default"/>
        <w:lang w:val="it-IT" w:eastAsia="en-US" w:bidi="ar-SA"/>
      </w:rPr>
    </w:lvl>
    <w:lvl w:ilvl="2">
      <w:numFmt w:val="bullet"/>
      <w:lvlText w:val="•"/>
      <w:lvlJc w:val="left"/>
      <w:pPr>
        <w:ind w:left="2208" w:hanging="246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192" w:hanging="246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176" w:hanging="246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160" w:hanging="246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144" w:hanging="246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128" w:hanging="246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112" w:hanging="246"/>
      </w:pPr>
      <w:rPr>
        <w:rFonts w:hint="default"/>
        <w:lang w:val="it-IT" w:eastAsia="en-US" w:bidi="ar-SA"/>
      </w:rPr>
    </w:lvl>
  </w:abstractNum>
  <w:abstractNum w:abstractNumId="10">
    <w:nsid w:val="0000000B"/>
    <w:multiLevelType w:val="hybridMultilevel"/>
    <w:tmpl w:val="89527714"/>
    <w:lvl w:ilvl="0">
      <w:start w:val="1"/>
      <w:numFmt w:val="bullet"/>
      <w:lvlText w:val=""/>
      <w:lvlJc w:val="left"/>
      <w:pPr>
        <w:ind w:left="720" w:hanging="360"/>
      </w:pPr>
      <w:rPr>
        <w:rFonts w:ascii="Arial" w:eastAsia="Arial" w:hAnsi="Arial" w:cs="Arial" w:hint="default"/>
        <w:sz w:val="22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8"/>
  </w:num>
  <w:num w:numId="12">
    <w:abstractNumId w:val="9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283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1F6FAA"/>
    <w:rsid w:val="003B5216"/>
    <w:rsid w:val="005C4228"/>
    <w:rsid w:val="007F7CE1"/>
    <w:rsid w:val="00DF450A"/>
    <w:rsid w:val="00FA5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Right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28B6"/>
    <w:pPr>
      <w:suppressAutoHyphens/>
    </w:pPr>
    <w:rPr>
      <w:rFonts w:ascii="Arial" w:hAnsi="Arial" w:cs="Verdana"/>
      <w:sz w:val="24"/>
      <w:szCs w:val="22"/>
      <w:lang w:eastAsia="zh-CN"/>
    </w:rPr>
  </w:style>
  <w:style w:type="paragraph" w:styleId="Titolo1">
    <w:name w:val="heading 1"/>
    <w:basedOn w:val="Normale"/>
    <w:next w:val="Normale"/>
    <w:link w:val="Titolo1Carattere"/>
    <w:qFormat/>
    <w:rsid w:val="005D2CC8"/>
    <w:pPr>
      <w:keepNext/>
      <w:spacing w:before="240" w:after="60"/>
      <w:outlineLvl w:val="0"/>
    </w:pPr>
    <w:rPr>
      <w:rFonts w:eastAsia="Times New Roman"/>
      <w:b/>
      <w:kern w:val="28"/>
      <w:sz w:val="28"/>
      <w:szCs w:val="20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rsid w:val="005634A8"/>
    <w:pPr>
      <w:tabs>
        <w:tab w:val="center" w:pos="4819"/>
        <w:tab w:val="right" w:pos="9638"/>
      </w:tabs>
      <w:suppressAutoHyphens w:val="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idipaginaCarattere">
    <w:name w:val="Piè di pagina Carattere"/>
    <w:link w:val="Pidipagina"/>
    <w:rsid w:val="005634A8"/>
    <w:rPr>
      <w:rFonts w:ascii="Times New Roman" w:eastAsia="Times New Roman" w:hAnsi="Times New Roman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1353C6"/>
    <w:pPr>
      <w:tabs>
        <w:tab w:val="center" w:pos="4819"/>
        <w:tab w:val="right" w:pos="9638"/>
      </w:tabs>
    </w:pPr>
    <w:rPr>
      <w:rFonts w:ascii="Verdana" w:hAnsi="Verdana" w:cs="Times New Roman"/>
      <w:lang/>
    </w:rPr>
  </w:style>
  <w:style w:type="character" w:customStyle="1" w:styleId="IntestazioneCarattere">
    <w:name w:val="Intestazione Carattere"/>
    <w:link w:val="Intestazione"/>
    <w:uiPriority w:val="99"/>
    <w:rsid w:val="001353C6"/>
    <w:rPr>
      <w:rFonts w:ascii="Verdana" w:hAnsi="Verdana" w:cs="Verdana"/>
      <w:sz w:val="24"/>
      <w:szCs w:val="22"/>
      <w:lang w:eastAsia="zh-CN"/>
    </w:rPr>
  </w:style>
  <w:style w:type="paragraph" w:styleId="Paragrafoelenco">
    <w:name w:val="List Paragraph"/>
    <w:basedOn w:val="Normale"/>
    <w:uiPriority w:val="1"/>
    <w:qFormat/>
    <w:rsid w:val="005D2CC8"/>
    <w:pPr>
      <w:ind w:left="708"/>
    </w:pPr>
    <w:rPr>
      <w:rFonts w:ascii="Times New Roman" w:eastAsia="Times New Roman" w:hAnsi="Times New Roman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5D2CC8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it-IT"/>
    </w:rPr>
  </w:style>
  <w:style w:type="paragraph" w:customStyle="1" w:styleId="normale0">
    <w:name w:val="normale"/>
    <w:basedOn w:val="Normale"/>
    <w:rsid w:val="005D2CC8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it-IT"/>
    </w:rPr>
  </w:style>
  <w:style w:type="paragraph" w:styleId="Corpodeltesto">
    <w:name w:val="Body Text"/>
    <w:basedOn w:val="Normale"/>
    <w:link w:val="CorpodeltestoCarattere"/>
    <w:uiPriority w:val="99"/>
    <w:unhideWhenUsed/>
    <w:rsid w:val="005D2CC8"/>
    <w:pPr>
      <w:spacing w:after="120"/>
    </w:pPr>
    <w:rPr>
      <w:rFonts w:ascii="Times New Roman" w:eastAsia="Times New Roman" w:hAnsi="Times New Roman"/>
      <w:szCs w:val="24"/>
      <w:lang w:eastAsia="it-IT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rsid w:val="005D2CC8"/>
    <w:rPr>
      <w:rFonts w:ascii="Times New Roman" w:eastAsia="Times New Roman" w:hAnsi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rsid w:val="005D2CC8"/>
    <w:rPr>
      <w:rFonts w:ascii="Arial" w:eastAsia="Times New Roman" w:hAnsi="Arial"/>
      <w:b/>
      <w:kern w:val="28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6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4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4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ltalex.com/documents/news/2021/12/30/legge-bilancio-2022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altalex.com/speciali/pnrr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1976</Words>
  <Characters>11268</Characters>
  <Application>Microsoft Office Word</Application>
  <DocSecurity>0</DocSecurity>
  <Lines>93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Capetta</dc:creator>
  <cp:lastModifiedBy>Paola Marzola</cp:lastModifiedBy>
  <cp:revision>6</cp:revision>
  <cp:lastPrinted>1601-01-01T00:00:00Z</cp:lastPrinted>
  <dcterms:created xsi:type="dcterms:W3CDTF">2024-01-10T07:58:00Z</dcterms:created>
  <dcterms:modified xsi:type="dcterms:W3CDTF">2024-01-10T08:18:00Z</dcterms:modified>
</cp:coreProperties>
</file>