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18" w:rsidRDefault="00915B17">
      <w:pPr>
        <w:spacing w:after="0" w:line="254" w:lineRule="auto"/>
        <w:ind w:left="0" w:right="-53" w:firstLine="0"/>
        <w:jc w:val="both"/>
        <w:rPr>
          <w:color w:val="222222"/>
        </w:rPr>
      </w:pPr>
      <w:r>
        <w:rPr>
          <w:color w:val="222222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35701" w:rsidRDefault="00735701" w:rsidP="00735701">
      <w:pPr>
        <w:spacing w:after="627" w:line="254" w:lineRule="auto"/>
        <w:ind w:left="0" w:right="1538" w:firstLine="0"/>
        <w:rPr>
          <w:color w:val="222222"/>
        </w:rPr>
      </w:pPr>
    </w:p>
    <w:p w:rsidR="00735701" w:rsidRDefault="00915B17" w:rsidP="00735701">
      <w:pPr>
        <w:spacing w:after="627" w:line="254" w:lineRule="auto"/>
        <w:ind w:left="0" w:right="1538" w:firstLine="0"/>
        <w:rPr>
          <w:color w:val="222222"/>
        </w:rPr>
      </w:pPr>
      <w:r>
        <w:rPr>
          <w:noProof/>
          <w:lang w:val="it-IT" w:eastAsia="it-IT"/>
        </w:rPr>
        <w:drawing>
          <wp:inline distT="0" distB="0" distL="0" distR="0">
            <wp:extent cx="1752600" cy="1314450"/>
            <wp:effectExtent l="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9" t="-25" r="-19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22222"/>
        </w:rPr>
        <w:t xml:space="preserve">     </w:t>
      </w:r>
    </w:p>
    <w:p w:rsidR="006D2318" w:rsidRDefault="00735701" w:rsidP="00735701">
      <w:pPr>
        <w:spacing w:after="627" w:line="254" w:lineRule="auto"/>
        <w:ind w:left="0" w:right="1538" w:firstLine="0"/>
      </w:pPr>
      <w:r>
        <w:rPr>
          <w:color w:val="222222"/>
        </w:rPr>
        <w:t>PG 153926/22</w:t>
      </w:r>
      <w:r w:rsidR="00915B17">
        <w:rPr>
          <w:color w:val="222222"/>
        </w:rPr>
        <w:t xml:space="preserve">                                                                     </w:t>
      </w:r>
      <w:r>
        <w:rPr>
          <w:color w:val="222222"/>
        </w:rPr>
        <w:t xml:space="preserve">                          </w:t>
      </w:r>
      <w:r w:rsidR="00915B17">
        <w:rPr>
          <w:color w:val="222222"/>
        </w:rPr>
        <w:t xml:space="preserve"> Ferrara 22/10/2022                          </w:t>
      </w:r>
    </w:p>
    <w:p w:rsidR="006D2318" w:rsidRDefault="00915B17">
      <w:pPr>
        <w:spacing w:after="27" w:line="254" w:lineRule="auto"/>
        <w:ind w:left="0" w:right="1128" w:firstLine="0"/>
        <w:jc w:val="right"/>
        <w:rPr>
          <w:b/>
          <w:color w:val="222222"/>
        </w:rPr>
      </w:pPr>
      <w:r>
        <w:rPr>
          <w:b/>
          <w:color w:val="222222"/>
        </w:rPr>
        <w:t xml:space="preserve">Al Sig. </w:t>
      </w:r>
      <w:proofErr w:type="spellStart"/>
      <w:r>
        <w:rPr>
          <w:b/>
          <w:color w:val="222222"/>
        </w:rPr>
        <w:t>Sindaco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Comune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di</w:t>
      </w:r>
      <w:proofErr w:type="spellEnd"/>
      <w:r>
        <w:rPr>
          <w:b/>
          <w:color w:val="222222"/>
        </w:rPr>
        <w:t xml:space="preserve"> Ferrara</w:t>
      </w:r>
    </w:p>
    <w:p w:rsidR="006D2318" w:rsidRDefault="00915B17">
      <w:pPr>
        <w:spacing w:after="630" w:line="247" w:lineRule="auto"/>
        <w:ind w:left="4978" w:right="1109" w:hanging="10"/>
        <w:rPr>
          <w:b/>
          <w:color w:val="222222"/>
        </w:rPr>
      </w:pPr>
      <w:r>
        <w:rPr>
          <w:b/>
          <w:color w:val="222222"/>
        </w:rPr>
        <w:t xml:space="preserve">Al </w:t>
      </w:r>
      <w:proofErr w:type="spellStart"/>
      <w:r>
        <w:rPr>
          <w:b/>
          <w:color w:val="222222"/>
        </w:rPr>
        <w:t>Presidente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Consiglio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Comunale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di</w:t>
      </w:r>
      <w:proofErr w:type="spellEnd"/>
      <w:r>
        <w:rPr>
          <w:b/>
          <w:color w:val="222222"/>
        </w:rPr>
        <w:t xml:space="preserve"> Ferrara</w:t>
      </w:r>
    </w:p>
    <w:p w:rsidR="006D2318" w:rsidRDefault="00915B17">
      <w:pPr>
        <w:spacing w:after="306" w:line="254" w:lineRule="auto"/>
        <w:ind w:left="0" w:right="0" w:firstLine="0"/>
      </w:pPr>
      <w:proofErr w:type="spellStart"/>
      <w:r>
        <w:rPr>
          <w:b/>
          <w:color w:val="222222"/>
          <w:sz w:val="24"/>
        </w:rPr>
        <w:t>Oggetto</w:t>
      </w:r>
      <w:proofErr w:type="spellEnd"/>
      <w:r>
        <w:rPr>
          <w:b/>
          <w:color w:val="222222"/>
          <w:sz w:val="24"/>
        </w:rPr>
        <w:t xml:space="preserve">:  </w:t>
      </w:r>
      <w:proofErr w:type="spellStart"/>
      <w:r>
        <w:rPr>
          <w:b/>
          <w:color w:val="222222"/>
          <w:sz w:val="24"/>
          <w:u w:val="single" w:color="222222"/>
        </w:rPr>
        <w:t>Ordine</w:t>
      </w:r>
      <w:proofErr w:type="spellEnd"/>
      <w:r>
        <w:rPr>
          <w:b/>
          <w:color w:val="222222"/>
          <w:sz w:val="24"/>
          <w:u w:val="single" w:color="222222"/>
        </w:rPr>
        <w:t xml:space="preserve"> del </w:t>
      </w:r>
      <w:proofErr w:type="spellStart"/>
      <w:r>
        <w:rPr>
          <w:b/>
          <w:color w:val="222222"/>
          <w:sz w:val="24"/>
          <w:u w:val="single" w:color="222222"/>
        </w:rPr>
        <w:t>Giorno</w:t>
      </w:r>
      <w:proofErr w:type="spellEnd"/>
      <w:r>
        <w:rPr>
          <w:b/>
          <w:color w:val="222222"/>
          <w:sz w:val="24"/>
          <w:u w:val="single" w:color="222222"/>
        </w:rPr>
        <w:t xml:space="preserve"> </w:t>
      </w:r>
      <w:proofErr w:type="spellStart"/>
      <w:r>
        <w:rPr>
          <w:b/>
          <w:color w:val="222222"/>
          <w:sz w:val="24"/>
          <w:u w:val="single" w:color="222222"/>
        </w:rPr>
        <w:t>relativo</w:t>
      </w:r>
      <w:proofErr w:type="spellEnd"/>
      <w:r>
        <w:rPr>
          <w:b/>
          <w:color w:val="222222"/>
          <w:sz w:val="24"/>
          <w:u w:val="single" w:color="222222"/>
        </w:rPr>
        <w:t xml:space="preserve"> al </w:t>
      </w:r>
      <w:proofErr w:type="spellStart"/>
      <w:r>
        <w:rPr>
          <w:b/>
          <w:color w:val="222222"/>
          <w:sz w:val="24"/>
          <w:u w:val="single" w:color="222222"/>
        </w:rPr>
        <w:t>conflitto</w:t>
      </w:r>
      <w:proofErr w:type="spellEnd"/>
      <w:r>
        <w:rPr>
          <w:b/>
          <w:color w:val="222222"/>
          <w:sz w:val="24"/>
          <w:u w:val="single" w:color="222222"/>
        </w:rPr>
        <w:t xml:space="preserve"> Russia- </w:t>
      </w:r>
      <w:proofErr w:type="spellStart"/>
      <w:r>
        <w:rPr>
          <w:b/>
          <w:color w:val="222222"/>
          <w:sz w:val="24"/>
          <w:u w:val="single" w:color="222222"/>
        </w:rPr>
        <w:t>Ucraina</w:t>
      </w:r>
      <w:proofErr w:type="spellEnd"/>
      <w:r>
        <w:rPr>
          <w:b/>
          <w:color w:val="222222"/>
          <w:sz w:val="24"/>
          <w:u w:val="single" w:color="222222"/>
        </w:rPr>
        <w:t xml:space="preserve"> </w:t>
      </w:r>
    </w:p>
    <w:p w:rsidR="006D2318" w:rsidRDefault="00915B17">
      <w:pPr>
        <w:spacing w:after="0" w:line="254" w:lineRule="auto"/>
        <w:ind w:left="0" w:right="0" w:firstLine="0"/>
        <w:rPr>
          <w:b/>
          <w:color w:val="222222"/>
        </w:rPr>
      </w:pPr>
      <w:r>
        <w:rPr>
          <w:b/>
          <w:color w:val="222222"/>
        </w:rPr>
        <w:t xml:space="preserve">                </w:t>
      </w:r>
    </w:p>
    <w:p w:rsidR="006D2318" w:rsidRDefault="00915B17">
      <w:pPr>
        <w:pStyle w:val="Heading1"/>
        <w:numPr>
          <w:ilvl w:val="0"/>
          <w:numId w:val="2"/>
        </w:numPr>
        <w:ind w:left="3933" w:right="1059"/>
      </w:pPr>
      <w:r>
        <w:t>PREMESSO CHE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r>
        <w:t xml:space="preserve">La Russia continua la </w:t>
      </w:r>
      <w:proofErr w:type="spellStart"/>
      <w:r>
        <w:t>sua</w:t>
      </w:r>
      <w:proofErr w:type="spellEnd"/>
      <w:r>
        <w:t xml:space="preserve"> </w:t>
      </w:r>
      <w:proofErr w:type="spellStart"/>
      <w:r>
        <w:t>guerra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aggressione</w:t>
      </w:r>
      <w:proofErr w:type="spellEnd"/>
      <w:r>
        <w:t xml:space="preserve"> </w:t>
      </w:r>
      <w:proofErr w:type="spellStart"/>
      <w:r>
        <w:t>contro</w:t>
      </w:r>
      <w:proofErr w:type="spellEnd"/>
      <w:r>
        <w:t xml:space="preserve"> </w:t>
      </w:r>
      <w:proofErr w:type="spellStart"/>
      <w:r>
        <w:t>l’Ucraina</w:t>
      </w:r>
      <w:proofErr w:type="spellEnd"/>
      <w:r>
        <w:t xml:space="preserve"> con </w:t>
      </w:r>
      <w:proofErr w:type="spellStart"/>
      <w:r>
        <w:t>attacchi</w:t>
      </w:r>
      <w:proofErr w:type="spellEnd"/>
      <w:r>
        <w:t xml:space="preserve"> </w:t>
      </w:r>
      <w:proofErr w:type="spellStart"/>
      <w:r>
        <w:t>sempre</w:t>
      </w:r>
      <w:proofErr w:type="spellEnd"/>
      <w:r>
        <w:t xml:space="preserve"> </w:t>
      </w:r>
      <w:proofErr w:type="spellStart"/>
      <w:r>
        <w:t>più</w:t>
      </w:r>
      <w:proofErr w:type="spellEnd"/>
      <w:r>
        <w:t xml:space="preserve"> </w:t>
      </w:r>
      <w:proofErr w:type="spellStart"/>
      <w:r>
        <w:t>violenti</w:t>
      </w:r>
      <w:proofErr w:type="spellEnd"/>
      <w:r>
        <w:t xml:space="preserve"> e </w:t>
      </w:r>
      <w:proofErr w:type="spellStart"/>
      <w:r>
        <w:t>indiscriminati</w:t>
      </w:r>
      <w:proofErr w:type="spellEnd"/>
      <w:r>
        <w:t xml:space="preserve"> </w:t>
      </w:r>
      <w:proofErr w:type="spellStart"/>
      <w:r>
        <w:t>contro</w:t>
      </w:r>
      <w:proofErr w:type="spellEnd"/>
      <w:r>
        <w:t xml:space="preserve"> </w:t>
      </w:r>
      <w:proofErr w:type="spellStart"/>
      <w:r>
        <w:t>città</w:t>
      </w:r>
      <w:proofErr w:type="spellEnd"/>
      <w:r>
        <w:t xml:space="preserve"> e </w:t>
      </w:r>
      <w:proofErr w:type="spellStart"/>
      <w:r>
        <w:t>obiettivi</w:t>
      </w:r>
      <w:proofErr w:type="spellEnd"/>
      <w:r>
        <w:t xml:space="preserve"> </w:t>
      </w:r>
      <w:proofErr w:type="spellStart"/>
      <w:r>
        <w:t>civili</w:t>
      </w:r>
      <w:proofErr w:type="spellEnd"/>
      <w:r>
        <w:t xml:space="preserve">, come </w:t>
      </w:r>
      <w:proofErr w:type="spellStart"/>
      <w:r>
        <w:t>impianti</w:t>
      </w:r>
      <w:proofErr w:type="spellEnd"/>
      <w:r>
        <w:t xml:space="preserve"> </w:t>
      </w:r>
      <w:proofErr w:type="spellStart"/>
      <w:r>
        <w:t>elettrici</w:t>
      </w:r>
      <w:proofErr w:type="spellEnd"/>
      <w:r>
        <w:t xml:space="preserve"> e </w:t>
      </w:r>
      <w:proofErr w:type="spellStart"/>
      <w:r>
        <w:t>dell’acqua</w:t>
      </w:r>
      <w:proofErr w:type="spellEnd"/>
      <w:r>
        <w:t xml:space="preserve">, con lo </w:t>
      </w:r>
      <w:proofErr w:type="spellStart"/>
      <w:r>
        <w:t>scopo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generare</w:t>
      </w:r>
      <w:proofErr w:type="spellEnd"/>
      <w:r>
        <w:t xml:space="preserve"> </w:t>
      </w:r>
      <w:proofErr w:type="spellStart"/>
      <w:r>
        <w:t>terrore</w:t>
      </w:r>
      <w:proofErr w:type="spellEnd"/>
      <w:r>
        <w:t xml:space="preserve"> e </w:t>
      </w:r>
      <w:proofErr w:type="spellStart"/>
      <w:r>
        <w:t>rendere</w:t>
      </w:r>
      <w:proofErr w:type="spellEnd"/>
      <w:r>
        <w:t xml:space="preserve"> </w:t>
      </w:r>
      <w:proofErr w:type="spellStart"/>
      <w:r>
        <w:t>impossibile</w:t>
      </w:r>
      <w:proofErr w:type="spellEnd"/>
      <w:r>
        <w:t xml:space="preserve"> la </w:t>
      </w:r>
      <w:proofErr w:type="spellStart"/>
      <w:r>
        <w:t>vita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popolazione</w:t>
      </w:r>
      <w:proofErr w:type="spellEnd"/>
      <w:r>
        <w:t xml:space="preserve"> </w:t>
      </w:r>
      <w:proofErr w:type="spellStart"/>
      <w:r>
        <w:t>Ucraina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l’utilizzo</w:t>
      </w:r>
      <w:proofErr w:type="spellEnd"/>
      <w:r>
        <w:t xml:space="preserve"> </w:t>
      </w:r>
      <w:proofErr w:type="spellStart"/>
      <w:r>
        <w:t>massiccio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droni</w:t>
      </w:r>
      <w:proofErr w:type="spellEnd"/>
      <w:r>
        <w:t xml:space="preserve"> </w:t>
      </w:r>
      <w:proofErr w:type="spellStart"/>
      <w:r>
        <w:t>suicidi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produzione</w:t>
      </w:r>
      <w:proofErr w:type="spellEnd"/>
      <w:r>
        <w:t xml:space="preserve"> </w:t>
      </w:r>
      <w:proofErr w:type="spellStart"/>
      <w:r>
        <w:t>iraniana</w:t>
      </w:r>
      <w:proofErr w:type="spellEnd"/>
      <w:r>
        <w:t>;</w:t>
      </w:r>
    </w:p>
    <w:p w:rsidR="006D2318" w:rsidRDefault="0000219B" w:rsidP="00B135C8">
      <w:pPr>
        <w:numPr>
          <w:ilvl w:val="0"/>
          <w:numId w:val="3"/>
        </w:numPr>
        <w:ind w:right="1119"/>
        <w:jc w:val="both"/>
      </w:pPr>
      <w:r w:rsidRPr="0000219B">
        <w:pict>
          <v:rect id="Cornice1" o:spid="_x0000_s1026" style="position:absolute;left:0;text-align:left;margin-left:5.05pt;margin-top:310.5pt;width:35.05pt;height:221.5pt;z-index:251657728;mso-position-horizontal-relative:page;mso-position-vertical-relative:page" stroked="f" strokecolor="#3465a4">
            <v:fill opacity="0" color2="black" o:detectmouseclick="t"/>
            <v:stroke joinstyle="round"/>
            <v:textbox>
              <w:txbxContent>
                <w:tbl>
                  <w:tblPr>
                    <w:tblW w:w="702" w:type="dxa"/>
                    <w:tblInd w:w="60" w:type="dxa"/>
                    <w:tblCellMar>
                      <w:top w:w="40" w:type="dxa"/>
                      <w:left w:w="60" w:type="dxa"/>
                      <w:right w:w="34" w:type="dxa"/>
                    </w:tblCellMar>
                    <w:tblLook w:val="0000"/>
                  </w:tblPr>
                  <w:tblGrid>
                    <w:gridCol w:w="430"/>
                    <w:gridCol w:w="272"/>
                  </w:tblGrid>
                  <w:tr w:rsidR="006D2318">
                    <w:trPr>
                      <w:trHeight w:val="289"/>
                    </w:trPr>
                    <w:tc>
                      <w:tcPr>
                        <w:tcW w:w="429" w:type="dxa"/>
                        <w:tcBorders>
                          <w:top w:val="single" w:sz="2" w:space="0" w:color="0000FF"/>
                          <w:left w:val="single" w:sz="2" w:space="0" w:color="0000FF"/>
                          <w:bottom w:val="single" w:sz="2" w:space="0" w:color="0000FF"/>
                        </w:tcBorders>
                        <w:vAlign w:val="bottom"/>
                      </w:tcPr>
                      <w:p w:rsidR="006D2318" w:rsidRDefault="006D2318">
                        <w:pPr>
                          <w:spacing w:after="0" w:line="254" w:lineRule="auto"/>
                          <w:ind w:left="40" w:right="0" w:firstLine="0"/>
                          <w:rPr>
                            <w:lang w:val="it-IT" w:eastAsia="it-IT"/>
                          </w:rPr>
                        </w:pPr>
                      </w:p>
                    </w:tc>
                    <w:tc>
                      <w:tcPr>
                        <w:tcW w:w="272" w:type="dxa"/>
                        <w:vMerge w:val="restart"/>
                        <w:tcBorders>
                          <w:top w:val="single" w:sz="2" w:space="0" w:color="0000FF"/>
                          <w:left w:val="single" w:sz="2" w:space="0" w:color="0000FF"/>
                          <w:bottom w:val="single" w:sz="2" w:space="0" w:color="0000FF"/>
                          <w:right w:val="single" w:sz="2" w:space="0" w:color="0000FF"/>
                        </w:tcBorders>
                      </w:tcPr>
                      <w:p w:rsidR="006D2318" w:rsidRDefault="006D2318">
                        <w:pPr>
                          <w:spacing w:after="0" w:line="254" w:lineRule="auto"/>
                          <w:ind w:left="20" w:right="0" w:firstLine="0"/>
                          <w:rPr>
                            <w:lang w:val="it-IT" w:eastAsia="it-IT"/>
                          </w:rPr>
                        </w:pPr>
                      </w:p>
                    </w:tc>
                  </w:tr>
                  <w:tr w:rsidR="006D2318">
                    <w:trPr>
                      <w:trHeight w:val="4111"/>
                    </w:trPr>
                    <w:tc>
                      <w:tcPr>
                        <w:tcW w:w="429" w:type="dxa"/>
                        <w:tcBorders>
                          <w:top w:val="single" w:sz="2" w:space="0" w:color="0000FF"/>
                          <w:left w:val="single" w:sz="2" w:space="0" w:color="0000FF"/>
                          <w:bottom w:val="single" w:sz="2" w:space="0" w:color="0000FF"/>
                        </w:tcBorders>
                        <w:vAlign w:val="bottom"/>
                      </w:tcPr>
                      <w:p w:rsidR="006D2318" w:rsidRDefault="006D2318">
                        <w:pPr>
                          <w:spacing w:after="0" w:line="254" w:lineRule="auto"/>
                          <w:ind w:left="0" w:right="0" w:firstLine="0"/>
                          <w:rPr>
                            <w:lang w:val="it-IT" w:eastAsia="it-IT"/>
                          </w:rPr>
                        </w:pPr>
                      </w:p>
                    </w:tc>
                    <w:tc>
                      <w:tcPr>
                        <w:tcW w:w="272" w:type="dxa"/>
                        <w:vMerge/>
                        <w:tcBorders>
                          <w:top w:val="single" w:sz="2" w:space="0" w:color="0000FF"/>
                          <w:left w:val="single" w:sz="2" w:space="0" w:color="0000FF"/>
                          <w:bottom w:val="single" w:sz="2" w:space="0" w:color="0000FF"/>
                          <w:right w:val="single" w:sz="2" w:space="0" w:color="0000FF"/>
                        </w:tcBorders>
                      </w:tcPr>
                      <w:p w:rsidR="006D2318" w:rsidRDefault="006D2318">
                        <w:pPr>
                          <w:snapToGrid w:val="0"/>
                          <w:spacing w:after="160" w:line="254" w:lineRule="auto"/>
                          <w:ind w:left="0" w:right="0" w:firstLine="0"/>
                        </w:pPr>
                      </w:p>
                    </w:tc>
                  </w:tr>
                </w:tbl>
                <w:p w:rsidR="006D2318" w:rsidRDefault="006D2318">
                  <w:pPr>
                    <w:pStyle w:val="Contenutocornice"/>
                  </w:pPr>
                </w:p>
              </w:txbxContent>
            </v:textbox>
            <w10:wrap anchorx="page" anchory="page"/>
          </v:rect>
        </w:pict>
      </w:r>
      <w:r w:rsidR="00915B17">
        <w:t xml:space="preserve">non </w:t>
      </w:r>
      <w:proofErr w:type="spellStart"/>
      <w:r w:rsidR="00915B17">
        <w:t>accenna</w:t>
      </w:r>
      <w:proofErr w:type="spellEnd"/>
      <w:r w:rsidR="00915B17">
        <w:t xml:space="preserve"> a </w:t>
      </w:r>
      <w:proofErr w:type="spellStart"/>
      <w:r w:rsidR="00915B17">
        <w:t>creare</w:t>
      </w:r>
      <w:proofErr w:type="spellEnd"/>
      <w:r w:rsidR="00915B17">
        <w:t xml:space="preserve"> </w:t>
      </w:r>
      <w:proofErr w:type="spellStart"/>
      <w:r w:rsidR="00915B17">
        <w:t>solide</w:t>
      </w:r>
      <w:proofErr w:type="spellEnd"/>
      <w:r w:rsidR="00915B17">
        <w:t xml:space="preserve"> </w:t>
      </w:r>
      <w:proofErr w:type="spellStart"/>
      <w:r w:rsidR="00915B17">
        <w:t>basi</w:t>
      </w:r>
      <w:proofErr w:type="spellEnd"/>
      <w:r w:rsidR="00915B17">
        <w:t xml:space="preserve"> per </w:t>
      </w:r>
      <w:proofErr w:type="spellStart"/>
      <w:r w:rsidR="00915B17">
        <w:t>eventuali</w:t>
      </w:r>
      <w:proofErr w:type="spellEnd"/>
      <w:r w:rsidR="00915B17">
        <w:t xml:space="preserve"> </w:t>
      </w:r>
      <w:proofErr w:type="spellStart"/>
      <w:r w:rsidR="00915B17">
        <w:t>trattative</w:t>
      </w:r>
      <w:proofErr w:type="spellEnd"/>
      <w:r w:rsidR="00915B17">
        <w:t xml:space="preserve"> </w:t>
      </w:r>
      <w:proofErr w:type="spellStart"/>
      <w:r w:rsidR="00915B17">
        <w:t>di</w:t>
      </w:r>
      <w:proofErr w:type="spellEnd"/>
      <w:r w:rsidR="00915B17">
        <w:t xml:space="preserve"> pace, ma </w:t>
      </w:r>
      <w:proofErr w:type="spellStart"/>
      <w:r w:rsidR="00915B17">
        <w:t>anzi</w:t>
      </w:r>
      <w:proofErr w:type="spellEnd"/>
      <w:r w:rsidR="00915B17">
        <w:t xml:space="preserve">, </w:t>
      </w:r>
      <w:proofErr w:type="spellStart"/>
      <w:r w:rsidR="00915B17">
        <w:t>alimenta</w:t>
      </w:r>
      <w:proofErr w:type="spellEnd"/>
      <w:r w:rsidR="00915B17">
        <w:t xml:space="preserve"> </w:t>
      </w:r>
      <w:proofErr w:type="spellStart"/>
      <w:r w:rsidR="00915B17">
        <w:t>il</w:t>
      </w:r>
      <w:proofErr w:type="spellEnd"/>
      <w:r w:rsidR="00915B17">
        <w:t xml:space="preserve"> </w:t>
      </w:r>
      <w:proofErr w:type="spellStart"/>
      <w:r w:rsidR="00915B17">
        <w:t>conflitto</w:t>
      </w:r>
      <w:proofErr w:type="spellEnd"/>
      <w:r w:rsidR="00915B17">
        <w:t xml:space="preserve"> per </w:t>
      </w:r>
      <w:proofErr w:type="spellStart"/>
      <w:r w:rsidR="00915B17">
        <w:t>esempio</w:t>
      </w:r>
      <w:proofErr w:type="spellEnd"/>
      <w:r w:rsidR="00915B17">
        <w:t xml:space="preserve"> </w:t>
      </w:r>
      <w:proofErr w:type="spellStart"/>
      <w:r w:rsidR="00915B17">
        <w:t>organizzando</w:t>
      </w:r>
      <w:proofErr w:type="spellEnd"/>
      <w:r w:rsidR="00915B17">
        <w:t xml:space="preserve"> “referendum” </w:t>
      </w:r>
      <w:proofErr w:type="spellStart"/>
      <w:r w:rsidR="00915B17">
        <w:t>fittizi</w:t>
      </w:r>
      <w:proofErr w:type="spellEnd"/>
      <w:r w:rsidR="00915B17">
        <w:t xml:space="preserve"> </w:t>
      </w:r>
      <w:proofErr w:type="spellStart"/>
      <w:r w:rsidR="00915B17">
        <w:t>nelle</w:t>
      </w:r>
      <w:proofErr w:type="spellEnd"/>
      <w:r w:rsidR="00915B17">
        <w:t xml:space="preserve"> </w:t>
      </w:r>
      <w:proofErr w:type="spellStart"/>
      <w:r w:rsidR="00915B17">
        <w:t>aree</w:t>
      </w:r>
      <w:proofErr w:type="spellEnd"/>
      <w:r w:rsidR="00915B17">
        <w:t xml:space="preserve"> </w:t>
      </w:r>
      <w:proofErr w:type="spellStart"/>
      <w:r w:rsidR="00915B17">
        <w:t>ucraine</w:t>
      </w:r>
      <w:proofErr w:type="spellEnd"/>
      <w:r w:rsidR="00915B17">
        <w:t xml:space="preserve"> </w:t>
      </w:r>
      <w:proofErr w:type="spellStart"/>
      <w:r w:rsidR="00915B17">
        <w:t>temporaneamente</w:t>
      </w:r>
      <w:proofErr w:type="spellEnd"/>
      <w:r w:rsidR="00915B17">
        <w:t xml:space="preserve"> </w:t>
      </w:r>
      <w:proofErr w:type="spellStart"/>
      <w:r w:rsidR="00915B17">
        <w:t>occupate</w:t>
      </w:r>
      <w:proofErr w:type="spellEnd"/>
      <w:r w:rsidR="00915B17">
        <w:t xml:space="preserve"> sotto </w:t>
      </w:r>
      <w:proofErr w:type="spellStart"/>
      <w:r w:rsidR="00915B17">
        <w:t>intimidazioni</w:t>
      </w:r>
      <w:proofErr w:type="spellEnd"/>
      <w:r w:rsidR="00915B17">
        <w:t xml:space="preserve"> e </w:t>
      </w:r>
      <w:proofErr w:type="spellStart"/>
      <w:r w:rsidR="00915B17">
        <w:t>abusi</w:t>
      </w:r>
      <w:proofErr w:type="spellEnd"/>
      <w:r w:rsidR="00915B17">
        <w:t xml:space="preserve"> (come la </w:t>
      </w:r>
      <w:proofErr w:type="spellStart"/>
      <w:r w:rsidR="00915B17">
        <w:t>presenza</w:t>
      </w:r>
      <w:proofErr w:type="spellEnd"/>
      <w:r w:rsidR="00915B17">
        <w:t xml:space="preserve"> </w:t>
      </w:r>
      <w:proofErr w:type="spellStart"/>
      <w:r w:rsidR="00915B17">
        <w:t>di</w:t>
      </w:r>
      <w:proofErr w:type="spellEnd"/>
      <w:r w:rsidR="00915B17">
        <w:t xml:space="preserve"> </w:t>
      </w:r>
      <w:proofErr w:type="spellStart"/>
      <w:r w:rsidR="00915B17">
        <w:t>soldati</w:t>
      </w:r>
      <w:proofErr w:type="spellEnd"/>
      <w:r w:rsidR="00915B17">
        <w:t xml:space="preserve"> </w:t>
      </w:r>
      <w:proofErr w:type="spellStart"/>
      <w:r w:rsidR="00915B17">
        <w:t>russi</w:t>
      </w:r>
      <w:proofErr w:type="spellEnd"/>
      <w:r w:rsidR="00915B17">
        <w:t xml:space="preserve"> </w:t>
      </w:r>
      <w:proofErr w:type="spellStart"/>
      <w:r w:rsidR="00915B17">
        <w:t>armati</w:t>
      </w:r>
      <w:proofErr w:type="spellEnd"/>
      <w:r w:rsidR="00915B17">
        <w:t xml:space="preserve"> </w:t>
      </w:r>
      <w:proofErr w:type="spellStart"/>
      <w:r w:rsidR="00915B17">
        <w:t>ai</w:t>
      </w:r>
      <w:proofErr w:type="spellEnd"/>
      <w:r w:rsidR="00915B17">
        <w:t xml:space="preserve"> </w:t>
      </w:r>
      <w:proofErr w:type="spellStart"/>
      <w:r w:rsidR="00915B17">
        <w:t>seggi</w:t>
      </w:r>
      <w:proofErr w:type="spellEnd"/>
      <w:r w:rsidR="00915B17">
        <w:t xml:space="preserve">) e </w:t>
      </w:r>
      <w:proofErr w:type="spellStart"/>
      <w:r w:rsidR="00915B17">
        <w:t>sistemi</w:t>
      </w:r>
      <w:proofErr w:type="spellEnd"/>
      <w:r w:rsidR="00915B17">
        <w:t xml:space="preserve"> </w:t>
      </w:r>
      <w:proofErr w:type="spellStart"/>
      <w:r w:rsidR="00915B17">
        <w:t>di</w:t>
      </w:r>
      <w:proofErr w:type="spellEnd"/>
      <w:r w:rsidR="00915B17">
        <w:t xml:space="preserve"> </w:t>
      </w:r>
      <w:proofErr w:type="spellStart"/>
      <w:r w:rsidR="00915B17">
        <w:t>conteggio</w:t>
      </w:r>
      <w:proofErr w:type="spellEnd"/>
      <w:r w:rsidR="00915B17">
        <w:t xml:space="preserve"> </w:t>
      </w:r>
      <w:proofErr w:type="spellStart"/>
      <w:r w:rsidR="00915B17">
        <w:t>assolutamente</w:t>
      </w:r>
      <w:proofErr w:type="spellEnd"/>
      <w:r w:rsidR="00915B17">
        <w:t xml:space="preserve"> non </w:t>
      </w:r>
      <w:proofErr w:type="spellStart"/>
      <w:r w:rsidR="00915B17">
        <w:t>trasparenti</w:t>
      </w:r>
      <w:proofErr w:type="spellEnd"/>
      <w:r w:rsidR="00915B17">
        <w:t xml:space="preserve"> e </w:t>
      </w:r>
      <w:proofErr w:type="spellStart"/>
      <w:r w:rsidR="00915B17">
        <w:t>contrari</w:t>
      </w:r>
      <w:proofErr w:type="spellEnd"/>
      <w:r w:rsidR="00915B17">
        <w:t xml:space="preserve"> ad </w:t>
      </w:r>
      <w:proofErr w:type="spellStart"/>
      <w:r w:rsidR="00915B17">
        <w:t>ogni</w:t>
      </w:r>
      <w:proofErr w:type="spellEnd"/>
      <w:r w:rsidR="00915B17">
        <w:t xml:space="preserve"> standard </w:t>
      </w:r>
      <w:proofErr w:type="spellStart"/>
      <w:r w:rsidR="00915B17">
        <w:t>internazionale</w:t>
      </w:r>
      <w:proofErr w:type="spellEnd"/>
      <w:r w:rsidR="00915B17">
        <w:t>;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r>
        <w:t xml:space="preserve">decide </w:t>
      </w:r>
      <w:proofErr w:type="spellStart"/>
      <w:r>
        <w:t>di</w:t>
      </w:r>
      <w:proofErr w:type="spellEnd"/>
      <w:r>
        <w:t xml:space="preserve"> </w:t>
      </w:r>
      <w:proofErr w:type="spellStart"/>
      <w:r>
        <w:t>annettere</w:t>
      </w:r>
      <w:proofErr w:type="spellEnd"/>
      <w:r>
        <w:t xml:space="preserve"> </w:t>
      </w:r>
      <w:proofErr w:type="spellStart"/>
      <w:r>
        <w:t>unilateralmente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Federazione</w:t>
      </w:r>
      <w:proofErr w:type="spellEnd"/>
      <w:r>
        <w:t xml:space="preserve"> </w:t>
      </w:r>
      <w:proofErr w:type="spellStart"/>
      <w:r>
        <w:t>Russa</w:t>
      </w:r>
      <w:proofErr w:type="spellEnd"/>
      <w:r>
        <w:t xml:space="preserve"> </w:t>
      </w:r>
      <w:proofErr w:type="spellStart"/>
      <w:r>
        <w:t>territori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un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Sovrano</w:t>
      </w:r>
      <w:proofErr w:type="spellEnd"/>
      <w:r>
        <w:t xml:space="preserve"> </w:t>
      </w:r>
      <w:proofErr w:type="spellStart"/>
      <w:r>
        <w:t>occupati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l’uso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forza</w:t>
      </w:r>
      <w:proofErr w:type="spellEnd"/>
      <w:r>
        <w:t xml:space="preserve"> e non </w:t>
      </w:r>
      <w:proofErr w:type="spellStart"/>
      <w:r>
        <w:t>accenna</w:t>
      </w:r>
      <w:proofErr w:type="spellEnd"/>
      <w:r>
        <w:t xml:space="preserve"> a </w:t>
      </w:r>
      <w:proofErr w:type="spellStart"/>
      <w:r>
        <w:t>diminuire</w:t>
      </w:r>
      <w:proofErr w:type="spellEnd"/>
      <w:r>
        <w:t xml:space="preserve"> la </w:t>
      </w:r>
      <w:proofErr w:type="spellStart"/>
      <w:r>
        <w:t>sua</w:t>
      </w:r>
      <w:proofErr w:type="spellEnd"/>
      <w:r>
        <w:t xml:space="preserve"> </w:t>
      </w:r>
      <w:proofErr w:type="spellStart"/>
      <w:r>
        <w:t>presenza</w:t>
      </w:r>
      <w:proofErr w:type="spellEnd"/>
      <w:r>
        <w:t xml:space="preserve"> </w:t>
      </w:r>
      <w:proofErr w:type="spellStart"/>
      <w:r>
        <w:t>militare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territori</w:t>
      </w:r>
      <w:proofErr w:type="spellEnd"/>
      <w:r>
        <w:t xml:space="preserve"> </w:t>
      </w:r>
      <w:proofErr w:type="spellStart"/>
      <w:r>
        <w:t>ucraini</w:t>
      </w:r>
      <w:proofErr w:type="spellEnd"/>
      <w:r>
        <w:t xml:space="preserve"> </w:t>
      </w:r>
      <w:proofErr w:type="spellStart"/>
      <w:r>
        <w:t>occupati</w:t>
      </w:r>
      <w:proofErr w:type="spellEnd"/>
      <w:r>
        <w:t xml:space="preserve"> </w:t>
      </w:r>
      <w:proofErr w:type="spellStart"/>
      <w:r>
        <w:t>illegalmente</w:t>
      </w:r>
      <w:proofErr w:type="spellEnd"/>
      <w:r>
        <w:t xml:space="preserve">, ma </w:t>
      </w:r>
      <w:proofErr w:type="spellStart"/>
      <w:r>
        <w:t>fa</w:t>
      </w:r>
      <w:proofErr w:type="spellEnd"/>
      <w:r>
        <w:t xml:space="preserve"> </w:t>
      </w:r>
      <w:proofErr w:type="spellStart"/>
      <w:r>
        <w:t>partire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“</w:t>
      </w:r>
      <w:proofErr w:type="spellStart"/>
      <w:r>
        <w:t>mobilitazione</w:t>
      </w:r>
      <w:proofErr w:type="spellEnd"/>
      <w:r>
        <w:t xml:space="preserve"> </w:t>
      </w:r>
      <w:proofErr w:type="spellStart"/>
      <w:r>
        <w:t>parziale</w:t>
      </w:r>
      <w:proofErr w:type="spellEnd"/>
      <w:r>
        <w:t xml:space="preserve">” per </w:t>
      </w:r>
      <w:proofErr w:type="spellStart"/>
      <w:r>
        <w:t>mandare</w:t>
      </w:r>
      <w:proofErr w:type="spellEnd"/>
      <w:r>
        <w:t xml:space="preserve"> al </w:t>
      </w:r>
      <w:proofErr w:type="spellStart"/>
      <w:r>
        <w:t>fronte</w:t>
      </w:r>
      <w:proofErr w:type="spellEnd"/>
      <w:r>
        <w:t xml:space="preserve"> </w:t>
      </w:r>
      <w:proofErr w:type="spellStart"/>
      <w:r>
        <w:t>quanto</w:t>
      </w:r>
      <w:proofErr w:type="spellEnd"/>
      <w:r>
        <w:t xml:space="preserve"> prima </w:t>
      </w:r>
      <w:proofErr w:type="spellStart"/>
      <w:r>
        <w:t>fino</w:t>
      </w:r>
      <w:proofErr w:type="spellEnd"/>
      <w:r>
        <w:t xml:space="preserve"> a 300.000 </w:t>
      </w:r>
      <w:proofErr w:type="spellStart"/>
      <w:r>
        <w:t>soldati</w:t>
      </w:r>
      <w:proofErr w:type="spellEnd"/>
      <w:r>
        <w:t>;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proofErr w:type="spellStart"/>
      <w:r>
        <w:t>alimenta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</w:t>
      </w:r>
      <w:proofErr w:type="spellStart"/>
      <w:r>
        <w:t>ricatto</w:t>
      </w:r>
      <w:proofErr w:type="spellEnd"/>
      <w:r>
        <w:t xml:space="preserve"> </w:t>
      </w:r>
      <w:proofErr w:type="spellStart"/>
      <w:r>
        <w:t>nucleare</w:t>
      </w:r>
      <w:proofErr w:type="spellEnd"/>
      <w:r>
        <w:t xml:space="preserve"> la </w:t>
      </w:r>
      <w:proofErr w:type="spellStart"/>
      <w:r>
        <w:t>tensione</w:t>
      </w:r>
      <w:proofErr w:type="spellEnd"/>
      <w:r>
        <w:t xml:space="preserve"> </w:t>
      </w:r>
      <w:proofErr w:type="spellStart"/>
      <w:r>
        <w:t>fra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cittadini</w:t>
      </w:r>
      <w:proofErr w:type="spellEnd"/>
      <w:r>
        <w:t xml:space="preserve"> </w:t>
      </w:r>
      <w:proofErr w:type="spellStart"/>
      <w:r>
        <w:t>europei</w:t>
      </w:r>
      <w:proofErr w:type="spellEnd"/>
      <w:r>
        <w:t xml:space="preserve"> e </w:t>
      </w:r>
      <w:proofErr w:type="spellStart"/>
      <w:r>
        <w:t>italiani</w:t>
      </w:r>
      <w:proofErr w:type="spellEnd"/>
      <w:r>
        <w:t xml:space="preserve">, </w:t>
      </w:r>
      <w:proofErr w:type="spellStart"/>
      <w:r>
        <w:t>implementando</w:t>
      </w:r>
      <w:proofErr w:type="spellEnd"/>
      <w:r>
        <w:t xml:space="preserve"> la </w:t>
      </w:r>
      <w:proofErr w:type="spellStart"/>
      <w:r>
        <w:t>strategia</w:t>
      </w:r>
      <w:proofErr w:type="spellEnd"/>
      <w:r>
        <w:t xml:space="preserve"> del </w:t>
      </w:r>
      <w:proofErr w:type="spellStart"/>
      <w:r>
        <w:t>terrore</w:t>
      </w:r>
      <w:proofErr w:type="spellEnd"/>
      <w:r>
        <w:t xml:space="preserve">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paura</w:t>
      </w:r>
      <w:proofErr w:type="spellEnd"/>
      <w:r>
        <w:t>;</w:t>
      </w:r>
    </w:p>
    <w:p w:rsidR="006D2318" w:rsidRDefault="00915B17" w:rsidP="00B135C8">
      <w:pPr>
        <w:numPr>
          <w:ilvl w:val="0"/>
          <w:numId w:val="3"/>
        </w:numPr>
        <w:spacing w:after="0" w:line="247" w:lineRule="auto"/>
        <w:ind w:right="1119"/>
        <w:jc w:val="both"/>
        <w:rPr>
          <w:b/>
          <w:color w:val="222222"/>
        </w:rPr>
      </w:pPr>
      <w:proofErr w:type="spellStart"/>
      <w:r>
        <w:rPr>
          <w:b/>
          <w:color w:val="222222"/>
        </w:rPr>
        <w:t>si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hanno</w:t>
      </w:r>
      <w:proofErr w:type="spellEnd"/>
      <w:r>
        <w:rPr>
          <w:b/>
          <w:color w:val="222222"/>
        </w:rPr>
        <w:t xml:space="preserve"> prove </w:t>
      </w:r>
      <w:proofErr w:type="spellStart"/>
      <w:r>
        <w:rPr>
          <w:b/>
          <w:color w:val="222222"/>
        </w:rPr>
        <w:t>dirette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che</w:t>
      </w:r>
      <w:proofErr w:type="spellEnd"/>
      <w:r>
        <w:rPr>
          <w:b/>
          <w:color w:val="222222"/>
        </w:rPr>
        <w:t xml:space="preserve"> la </w:t>
      </w:r>
      <w:proofErr w:type="spellStart"/>
      <w:r>
        <w:rPr>
          <w:b/>
          <w:color w:val="222222"/>
        </w:rPr>
        <w:t>Federazione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Russa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abbia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commesso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crimini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di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guerra</w:t>
      </w:r>
      <w:proofErr w:type="spellEnd"/>
      <w:r>
        <w:rPr>
          <w:b/>
          <w:color w:val="222222"/>
        </w:rPr>
        <w:t xml:space="preserve"> in </w:t>
      </w:r>
      <w:proofErr w:type="spellStart"/>
      <w:r>
        <w:rPr>
          <w:b/>
          <w:color w:val="222222"/>
        </w:rPr>
        <w:t>violazione</w:t>
      </w:r>
      <w:proofErr w:type="spellEnd"/>
      <w:r>
        <w:rPr>
          <w:b/>
          <w:color w:val="222222"/>
        </w:rPr>
        <w:t xml:space="preserve"> del </w:t>
      </w:r>
      <w:proofErr w:type="spellStart"/>
      <w:r>
        <w:rPr>
          <w:b/>
          <w:color w:val="222222"/>
        </w:rPr>
        <w:t>Diritto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Umanitario</w:t>
      </w:r>
      <w:proofErr w:type="spellEnd"/>
      <w:r>
        <w:rPr>
          <w:b/>
          <w:color w:val="222222"/>
        </w:rPr>
        <w:t xml:space="preserve">, come la </w:t>
      </w:r>
      <w:proofErr w:type="spellStart"/>
      <w:r>
        <w:rPr>
          <w:b/>
          <w:color w:val="222222"/>
        </w:rPr>
        <w:t>scoperta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di</w:t>
      </w:r>
      <w:proofErr w:type="spellEnd"/>
      <w:r>
        <w:rPr>
          <w:b/>
          <w:color w:val="222222"/>
        </w:rPr>
        <w:t xml:space="preserve"> fosse </w:t>
      </w:r>
      <w:proofErr w:type="spellStart"/>
      <w:r>
        <w:rPr>
          <w:b/>
          <w:color w:val="222222"/>
        </w:rPr>
        <w:t>comuni</w:t>
      </w:r>
      <w:proofErr w:type="spellEnd"/>
      <w:r>
        <w:rPr>
          <w:b/>
          <w:color w:val="222222"/>
        </w:rPr>
        <w:t xml:space="preserve"> a </w:t>
      </w:r>
      <w:proofErr w:type="spellStart"/>
      <w:r>
        <w:rPr>
          <w:b/>
          <w:color w:val="222222"/>
        </w:rPr>
        <w:t>Izyum</w:t>
      </w:r>
      <w:proofErr w:type="spellEnd"/>
      <w:r>
        <w:rPr>
          <w:b/>
          <w:color w:val="222222"/>
        </w:rPr>
        <w:t xml:space="preserve"> con </w:t>
      </w:r>
      <w:proofErr w:type="spellStart"/>
      <w:r>
        <w:rPr>
          <w:b/>
          <w:color w:val="222222"/>
        </w:rPr>
        <w:t>più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di</w:t>
      </w:r>
      <w:proofErr w:type="spellEnd"/>
      <w:r>
        <w:rPr>
          <w:b/>
          <w:color w:val="222222"/>
        </w:rPr>
        <w:t xml:space="preserve"> 440 </w:t>
      </w:r>
      <w:proofErr w:type="spellStart"/>
      <w:r>
        <w:rPr>
          <w:b/>
          <w:color w:val="222222"/>
        </w:rPr>
        <w:t>corpi</w:t>
      </w:r>
      <w:proofErr w:type="spellEnd"/>
      <w:r>
        <w:rPr>
          <w:b/>
          <w:color w:val="222222"/>
        </w:rPr>
        <w:t xml:space="preserve">, </w:t>
      </w:r>
      <w:proofErr w:type="spellStart"/>
      <w:r>
        <w:rPr>
          <w:b/>
          <w:color w:val="222222"/>
        </w:rPr>
        <w:t>mentre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migliaia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di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civili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sono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già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stati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assassinati</w:t>
      </w:r>
      <w:proofErr w:type="spellEnd"/>
      <w:r>
        <w:rPr>
          <w:b/>
          <w:color w:val="222222"/>
        </w:rPr>
        <w:t xml:space="preserve"> e </w:t>
      </w:r>
      <w:proofErr w:type="spellStart"/>
      <w:r>
        <w:rPr>
          <w:b/>
          <w:color w:val="222222"/>
        </w:rPr>
        <w:t>molti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altri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torturati</w:t>
      </w:r>
      <w:proofErr w:type="spellEnd"/>
      <w:r>
        <w:rPr>
          <w:b/>
          <w:color w:val="222222"/>
        </w:rPr>
        <w:t xml:space="preserve">, </w:t>
      </w:r>
      <w:proofErr w:type="spellStart"/>
      <w:r>
        <w:rPr>
          <w:b/>
          <w:color w:val="222222"/>
        </w:rPr>
        <w:t>molestati</w:t>
      </w:r>
      <w:proofErr w:type="spellEnd"/>
      <w:r>
        <w:rPr>
          <w:b/>
          <w:color w:val="222222"/>
        </w:rPr>
        <w:t xml:space="preserve">, </w:t>
      </w:r>
      <w:proofErr w:type="spellStart"/>
      <w:r>
        <w:rPr>
          <w:b/>
          <w:color w:val="222222"/>
        </w:rPr>
        <w:t>aggrediti</w:t>
      </w:r>
      <w:proofErr w:type="spellEnd"/>
      <w:r>
        <w:rPr>
          <w:b/>
          <w:color w:val="222222"/>
        </w:rPr>
        <w:t xml:space="preserve"> </w:t>
      </w:r>
      <w:proofErr w:type="spellStart"/>
      <w:r>
        <w:rPr>
          <w:b/>
          <w:color w:val="222222"/>
        </w:rPr>
        <w:t>sessualmente</w:t>
      </w:r>
      <w:proofErr w:type="spellEnd"/>
      <w:r>
        <w:rPr>
          <w:b/>
          <w:color w:val="222222"/>
        </w:rPr>
        <w:t xml:space="preserve">, </w:t>
      </w:r>
      <w:proofErr w:type="spellStart"/>
      <w:r>
        <w:rPr>
          <w:b/>
          <w:color w:val="222222"/>
        </w:rPr>
        <w:t>rapiti</w:t>
      </w:r>
      <w:proofErr w:type="spellEnd"/>
      <w:r>
        <w:rPr>
          <w:b/>
          <w:color w:val="222222"/>
        </w:rPr>
        <w:t xml:space="preserve"> o </w:t>
      </w:r>
      <w:proofErr w:type="spellStart"/>
      <w:r>
        <w:rPr>
          <w:b/>
          <w:color w:val="222222"/>
        </w:rPr>
        <w:t>sfollati</w:t>
      </w:r>
      <w:proofErr w:type="spellEnd"/>
      <w:r>
        <w:rPr>
          <w:b/>
          <w:color w:val="222222"/>
        </w:rPr>
        <w:t xml:space="preserve"> con la </w:t>
      </w:r>
      <w:proofErr w:type="spellStart"/>
      <w:r>
        <w:rPr>
          <w:b/>
          <w:color w:val="222222"/>
        </w:rPr>
        <w:t>forza</w:t>
      </w:r>
      <w:proofErr w:type="spellEnd"/>
      <w:r>
        <w:rPr>
          <w:b/>
          <w:color w:val="222222"/>
        </w:rPr>
        <w:t>.</w:t>
      </w:r>
    </w:p>
    <w:p w:rsidR="006D2318" w:rsidRDefault="00915B17">
      <w:pPr>
        <w:spacing w:after="0" w:line="254" w:lineRule="auto"/>
        <w:ind w:left="0" w:right="0" w:firstLine="0"/>
        <w:rPr>
          <w:b/>
          <w:color w:val="222222"/>
        </w:rPr>
      </w:pPr>
      <w:r>
        <w:rPr>
          <w:b/>
          <w:color w:val="222222"/>
        </w:rPr>
        <w:t xml:space="preserve">                                    </w:t>
      </w:r>
    </w:p>
    <w:p w:rsidR="006D2318" w:rsidRDefault="00915B17">
      <w:pPr>
        <w:spacing w:after="277" w:line="247" w:lineRule="auto"/>
        <w:ind w:left="3672" w:right="1109" w:hanging="10"/>
        <w:rPr>
          <w:b/>
          <w:color w:val="222222"/>
        </w:rPr>
      </w:pPr>
      <w:r>
        <w:rPr>
          <w:b/>
          <w:color w:val="222222"/>
        </w:rPr>
        <w:t xml:space="preserve"> CONSIDERATO  CHE 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proofErr w:type="spellStart"/>
      <w:r>
        <w:t>qualsiasi</w:t>
      </w:r>
      <w:proofErr w:type="spellEnd"/>
      <w:r>
        <w:t xml:space="preserve"> </w:t>
      </w:r>
      <w:proofErr w:type="spellStart"/>
      <w:r>
        <w:t>annessione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un </w:t>
      </w:r>
      <w:proofErr w:type="spellStart"/>
      <w:r>
        <w:t>territorio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parte </w:t>
      </w:r>
      <w:proofErr w:type="spellStart"/>
      <w:r>
        <w:t>di</w:t>
      </w:r>
      <w:proofErr w:type="spellEnd"/>
      <w:r>
        <w:t xml:space="preserve"> un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, </w:t>
      </w:r>
      <w:proofErr w:type="spellStart"/>
      <w:r>
        <w:t>ottenuto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minaccia</w:t>
      </w:r>
      <w:proofErr w:type="spellEnd"/>
      <w:r>
        <w:t xml:space="preserve"> o </w:t>
      </w:r>
      <w:proofErr w:type="spellStart"/>
      <w:r>
        <w:t>l'uso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forza</w:t>
      </w:r>
      <w:proofErr w:type="spellEnd"/>
      <w:r>
        <w:t xml:space="preserve">, </w:t>
      </w:r>
      <w:proofErr w:type="spellStart"/>
      <w:r>
        <w:t>costituisce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violazione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Carta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Nazioni</w:t>
      </w:r>
      <w:proofErr w:type="spellEnd"/>
      <w:r>
        <w:t xml:space="preserve"> Unite e </w:t>
      </w:r>
      <w:proofErr w:type="spellStart"/>
      <w:r>
        <w:t>dei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del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Internazionale</w:t>
      </w:r>
      <w:proofErr w:type="spellEnd"/>
      <w:r>
        <w:t xml:space="preserve"> come </w:t>
      </w:r>
      <w:proofErr w:type="spellStart"/>
      <w:r>
        <w:t>recentemente</w:t>
      </w:r>
      <w:proofErr w:type="spellEnd"/>
      <w:r>
        <w:t xml:space="preserve"> </w:t>
      </w:r>
      <w:proofErr w:type="spellStart"/>
      <w:r>
        <w:t>riaffermato</w:t>
      </w:r>
      <w:proofErr w:type="spellEnd"/>
      <w:r>
        <w:t xml:space="preserve"> </w:t>
      </w:r>
      <w:proofErr w:type="spellStart"/>
      <w:r>
        <w:t>dal</w:t>
      </w:r>
      <w:proofErr w:type="spellEnd"/>
      <w:r>
        <w:t xml:space="preserve"> </w:t>
      </w:r>
      <w:proofErr w:type="spellStart"/>
      <w:r>
        <w:t>Segretario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Nazioni</w:t>
      </w:r>
      <w:proofErr w:type="spellEnd"/>
      <w:r>
        <w:t xml:space="preserve"> Unite, Antonio </w:t>
      </w:r>
      <w:proofErr w:type="spellStart"/>
      <w:r>
        <w:t>Guterres</w:t>
      </w:r>
      <w:proofErr w:type="spellEnd"/>
      <w:r>
        <w:t>;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r>
        <w:lastRenderedPageBreak/>
        <w:t xml:space="preserve">la </w:t>
      </w:r>
      <w:proofErr w:type="spellStart"/>
      <w:r>
        <w:t>Federazione</w:t>
      </w:r>
      <w:proofErr w:type="spellEnd"/>
      <w:r>
        <w:t xml:space="preserve"> </w:t>
      </w:r>
      <w:proofErr w:type="spellStart"/>
      <w:r>
        <w:t>russa</w:t>
      </w:r>
      <w:proofErr w:type="spellEnd"/>
      <w:r>
        <w:t xml:space="preserve">, in </w:t>
      </w:r>
      <w:proofErr w:type="spellStart"/>
      <w:r>
        <w:t>quanto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permanente</w:t>
      </w:r>
      <w:proofErr w:type="spellEnd"/>
      <w:r>
        <w:t xml:space="preserve"> del </w:t>
      </w:r>
      <w:proofErr w:type="spellStart"/>
      <w:r>
        <w:t>Consiglio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sicurezza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Nazioni</w:t>
      </w:r>
      <w:proofErr w:type="spellEnd"/>
      <w:r>
        <w:t xml:space="preserve"> Unite, </w:t>
      </w:r>
      <w:proofErr w:type="spellStart"/>
      <w:r>
        <w:t>pur</w:t>
      </w:r>
      <w:proofErr w:type="spellEnd"/>
      <w:r>
        <w:t xml:space="preserve"> con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responsabilità</w:t>
      </w:r>
      <w:proofErr w:type="spellEnd"/>
      <w:r>
        <w:t xml:space="preserve"> </w:t>
      </w:r>
      <w:proofErr w:type="spellStart"/>
      <w:r>
        <w:t>politica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per </w:t>
      </w:r>
      <w:proofErr w:type="spellStart"/>
      <w:r>
        <w:t>il</w:t>
      </w:r>
      <w:proofErr w:type="spellEnd"/>
      <w:r>
        <w:t xml:space="preserve"> </w:t>
      </w:r>
      <w:proofErr w:type="spellStart"/>
      <w:r>
        <w:t>mantenimento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pace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sicurezza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mondo</w:t>
      </w:r>
      <w:proofErr w:type="spellEnd"/>
      <w:r>
        <w:t xml:space="preserve">, </w:t>
      </w:r>
      <w:proofErr w:type="spellStart"/>
      <w:r>
        <w:t>sta</w:t>
      </w:r>
      <w:proofErr w:type="spellEnd"/>
      <w:r>
        <w:t xml:space="preserve"> </w:t>
      </w:r>
      <w:proofErr w:type="spellStart"/>
      <w:r>
        <w:t>costantemente</w:t>
      </w:r>
      <w:proofErr w:type="spellEnd"/>
      <w:r>
        <w:t xml:space="preserve"> </w:t>
      </w:r>
      <w:proofErr w:type="spellStart"/>
      <w:r>
        <w:t>violando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Carta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Nazioni</w:t>
      </w:r>
      <w:proofErr w:type="spellEnd"/>
      <w:r>
        <w:t xml:space="preserve"> Unite con la </w:t>
      </w:r>
      <w:proofErr w:type="spellStart"/>
      <w:r>
        <w:t>sua</w:t>
      </w:r>
      <w:proofErr w:type="spellEnd"/>
      <w:r>
        <w:t xml:space="preserve"> </w:t>
      </w:r>
      <w:proofErr w:type="spellStart"/>
      <w:r>
        <w:t>aggressività</w:t>
      </w:r>
      <w:proofErr w:type="spellEnd"/>
      <w:r>
        <w:t xml:space="preserve"> e le sue </w:t>
      </w:r>
      <w:proofErr w:type="spellStart"/>
      <w:r>
        <w:t>azioni</w:t>
      </w:r>
      <w:proofErr w:type="spellEnd"/>
      <w:r>
        <w:t xml:space="preserve"> </w:t>
      </w:r>
      <w:proofErr w:type="spellStart"/>
      <w:r>
        <w:t>contro</w:t>
      </w:r>
      <w:proofErr w:type="spellEnd"/>
      <w:r>
        <w:t xml:space="preserve"> la </w:t>
      </w:r>
      <w:proofErr w:type="spellStart"/>
      <w:r>
        <w:t>sovranità</w:t>
      </w:r>
      <w:proofErr w:type="spellEnd"/>
      <w:r>
        <w:t xml:space="preserve">, </w:t>
      </w:r>
      <w:proofErr w:type="spellStart"/>
      <w:r>
        <w:t>l'indipendenza</w:t>
      </w:r>
      <w:proofErr w:type="spellEnd"/>
      <w:r>
        <w:t xml:space="preserve"> e </w:t>
      </w:r>
      <w:proofErr w:type="spellStart"/>
      <w:r>
        <w:t>l'integrità</w:t>
      </w:r>
      <w:proofErr w:type="spellEnd"/>
      <w:r>
        <w:t xml:space="preserve"> </w:t>
      </w:r>
      <w:proofErr w:type="spellStart"/>
      <w:r>
        <w:t>territoriale</w:t>
      </w:r>
      <w:proofErr w:type="spellEnd"/>
      <w:r>
        <w:t xml:space="preserve"> </w:t>
      </w:r>
      <w:proofErr w:type="spellStart"/>
      <w:r>
        <w:t>dell'Ucraina</w:t>
      </w:r>
      <w:proofErr w:type="spellEnd"/>
      <w:r>
        <w:t>;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r>
        <w:t xml:space="preserve">non ha </w:t>
      </w:r>
      <w:proofErr w:type="spellStart"/>
      <w:r>
        <w:t>onorato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internazionali</w:t>
      </w:r>
      <w:proofErr w:type="spellEnd"/>
      <w:r>
        <w:t xml:space="preserve"> come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fondatore</w:t>
      </w:r>
      <w:proofErr w:type="spellEnd"/>
      <w:r>
        <w:t xml:space="preserve"> </w:t>
      </w:r>
      <w:proofErr w:type="spellStart"/>
      <w:r>
        <w:t>dell'OSCE</w:t>
      </w:r>
      <w:proofErr w:type="spellEnd"/>
      <w:r>
        <w:t xml:space="preserve"> e come </w:t>
      </w:r>
      <w:proofErr w:type="spellStart"/>
      <w:r>
        <w:t>firmatario</w:t>
      </w:r>
      <w:proofErr w:type="spellEnd"/>
      <w:r>
        <w:t xml:space="preserve"> </w:t>
      </w:r>
      <w:proofErr w:type="spellStart"/>
      <w:r>
        <w:t>dell'Atto</w:t>
      </w:r>
      <w:proofErr w:type="spellEnd"/>
      <w:r>
        <w:t xml:space="preserve"> finale </w:t>
      </w:r>
      <w:proofErr w:type="spellStart"/>
      <w:r>
        <w:t>di</w:t>
      </w:r>
      <w:proofErr w:type="spellEnd"/>
      <w:r>
        <w:t xml:space="preserve"> Helsinki del 1975;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r>
        <w:t xml:space="preserve">ha </w:t>
      </w:r>
      <w:proofErr w:type="spellStart"/>
      <w:r>
        <w:t>rinunciato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del </w:t>
      </w:r>
      <w:proofErr w:type="spellStart"/>
      <w:r>
        <w:t>Trattato</w:t>
      </w:r>
      <w:proofErr w:type="spellEnd"/>
      <w:r>
        <w:t xml:space="preserve"> </w:t>
      </w:r>
      <w:proofErr w:type="spellStart"/>
      <w:r>
        <w:t>bilaterale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amicizia</w:t>
      </w:r>
      <w:proofErr w:type="spellEnd"/>
      <w:r>
        <w:t xml:space="preserve"> e </w:t>
      </w:r>
      <w:proofErr w:type="spellStart"/>
      <w:r>
        <w:t>cooperazione</w:t>
      </w:r>
      <w:proofErr w:type="spellEnd"/>
      <w:r>
        <w:t xml:space="preserve"> del 1997 </w:t>
      </w:r>
      <w:proofErr w:type="spellStart"/>
      <w:r>
        <w:t>tra</w:t>
      </w:r>
      <w:proofErr w:type="spellEnd"/>
      <w:r>
        <w:t xml:space="preserve"> Russia e </w:t>
      </w:r>
      <w:proofErr w:type="spellStart"/>
      <w:r>
        <w:t>Ucraina</w:t>
      </w:r>
      <w:proofErr w:type="spellEnd"/>
      <w:r>
        <w:t xml:space="preserve"> e del Memorandum </w:t>
      </w:r>
      <w:proofErr w:type="spellStart"/>
      <w:r>
        <w:t>di</w:t>
      </w:r>
      <w:proofErr w:type="spellEnd"/>
      <w:r>
        <w:t xml:space="preserve"> Budapest del 1994;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proofErr w:type="spellStart"/>
      <w:r>
        <w:t>l'Ucraina</w:t>
      </w:r>
      <w:proofErr w:type="spellEnd"/>
      <w:r>
        <w:t xml:space="preserve"> - come </w:t>
      </w:r>
      <w:proofErr w:type="spellStart"/>
      <w:r>
        <w:t>affermato</w:t>
      </w:r>
      <w:proofErr w:type="spellEnd"/>
      <w:r>
        <w:t xml:space="preserve"> </w:t>
      </w:r>
      <w:proofErr w:type="spellStart"/>
      <w:r>
        <w:t>dagli</w:t>
      </w:r>
      <w:proofErr w:type="spellEnd"/>
      <w:r>
        <w:t xml:space="preserve"> </w:t>
      </w:r>
      <w:proofErr w:type="spellStart"/>
      <w:r>
        <w:t>Organi</w:t>
      </w:r>
      <w:proofErr w:type="spellEnd"/>
      <w:r>
        <w:t xml:space="preserve"> </w:t>
      </w:r>
      <w:proofErr w:type="spellStart"/>
      <w:r>
        <w:t>dell’Unione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- </w:t>
      </w:r>
      <w:proofErr w:type="spellStart"/>
      <w:r>
        <w:t>esercita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legittimo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difendersi</w:t>
      </w:r>
      <w:proofErr w:type="spellEnd"/>
      <w:r>
        <w:t xml:space="preserve"> </w:t>
      </w:r>
      <w:proofErr w:type="spellStart"/>
      <w:r>
        <w:t>dall'aggressione</w:t>
      </w:r>
      <w:proofErr w:type="spellEnd"/>
      <w:r>
        <w:t xml:space="preserve"> </w:t>
      </w:r>
      <w:proofErr w:type="spellStart"/>
      <w:r>
        <w:t>russa</w:t>
      </w:r>
      <w:proofErr w:type="spellEnd"/>
      <w:r>
        <w:t xml:space="preserve"> per </w:t>
      </w:r>
      <w:proofErr w:type="spellStart"/>
      <w:r>
        <w:t>riconquistare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pieno</w:t>
      </w:r>
      <w:proofErr w:type="spellEnd"/>
      <w:r>
        <w:t xml:space="preserve"> </w:t>
      </w:r>
      <w:proofErr w:type="spellStart"/>
      <w:r>
        <w:t>controllo</w:t>
      </w:r>
      <w:proofErr w:type="spellEnd"/>
      <w:r>
        <w:t xml:space="preserve"> del </w:t>
      </w:r>
      <w:proofErr w:type="spellStart"/>
      <w:r>
        <w:t>proprio</w:t>
      </w:r>
      <w:proofErr w:type="spellEnd"/>
      <w:r>
        <w:t xml:space="preserve"> </w:t>
      </w:r>
      <w:proofErr w:type="spellStart"/>
      <w:r>
        <w:t>territorio</w:t>
      </w:r>
      <w:proofErr w:type="spellEnd"/>
      <w:r>
        <w:t>;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r>
        <w:t xml:space="preserve">Il </w:t>
      </w:r>
      <w:proofErr w:type="spellStart"/>
      <w:r>
        <w:t>Governo</w:t>
      </w:r>
      <w:proofErr w:type="spellEnd"/>
      <w:r>
        <w:t xml:space="preserve"> </w:t>
      </w:r>
      <w:proofErr w:type="spellStart"/>
      <w:r>
        <w:t>dell’Ucraina</w:t>
      </w:r>
      <w:proofErr w:type="spellEnd"/>
      <w:r>
        <w:t xml:space="preserve"> è </w:t>
      </w:r>
      <w:proofErr w:type="spellStart"/>
      <w:r>
        <w:t>legittimo</w:t>
      </w:r>
      <w:proofErr w:type="spellEnd"/>
      <w:r>
        <w:t xml:space="preserve"> in </w:t>
      </w:r>
      <w:proofErr w:type="spellStart"/>
      <w:r>
        <w:t>quanto</w:t>
      </w:r>
      <w:proofErr w:type="spellEnd"/>
      <w:r>
        <w:t xml:space="preserve">, in </w:t>
      </w:r>
      <w:proofErr w:type="spellStart"/>
      <w:r>
        <w:t>primis</w:t>
      </w:r>
      <w:proofErr w:type="spellEnd"/>
      <w:r>
        <w:t xml:space="preserve">, </w:t>
      </w:r>
      <w:proofErr w:type="spellStart"/>
      <w:r>
        <w:t>eletto</w:t>
      </w:r>
      <w:proofErr w:type="spellEnd"/>
      <w:r>
        <w:t xml:space="preserve"> con </w:t>
      </w:r>
      <w:proofErr w:type="spellStart"/>
      <w:r>
        <w:t>libere</w:t>
      </w:r>
      <w:proofErr w:type="spellEnd"/>
      <w:r>
        <w:t xml:space="preserve"> </w:t>
      </w:r>
      <w:proofErr w:type="spellStart"/>
      <w:r>
        <w:t>elezioni</w:t>
      </w:r>
      <w:proofErr w:type="spellEnd"/>
      <w:r>
        <w:t xml:space="preserve"> </w:t>
      </w:r>
      <w:proofErr w:type="spellStart"/>
      <w:r>
        <w:t>dal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popolo</w:t>
      </w:r>
      <w:proofErr w:type="spellEnd"/>
      <w:r>
        <w:t xml:space="preserve"> </w:t>
      </w:r>
      <w:proofErr w:type="spellStart"/>
      <w:r>
        <w:t>sovrano</w:t>
      </w:r>
      <w:proofErr w:type="spellEnd"/>
      <w:r>
        <w:t xml:space="preserve">, e poi come </w:t>
      </w:r>
      <w:proofErr w:type="spellStart"/>
      <w:r>
        <w:t>dichiarato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dall’Organizzazione</w:t>
      </w:r>
      <w:proofErr w:type="spellEnd"/>
      <w:r>
        <w:t xml:space="preserve"> per la </w:t>
      </w:r>
      <w:proofErr w:type="spellStart"/>
      <w:r>
        <w:t>Sicurezza</w:t>
      </w:r>
      <w:proofErr w:type="spellEnd"/>
      <w:r>
        <w:t xml:space="preserve"> e la </w:t>
      </w:r>
      <w:proofErr w:type="spellStart"/>
      <w:r>
        <w:t>Cooperazione</w:t>
      </w:r>
      <w:proofErr w:type="spellEnd"/>
      <w:r>
        <w:t xml:space="preserve"> in </w:t>
      </w:r>
      <w:proofErr w:type="spellStart"/>
      <w:r>
        <w:t>Europa</w:t>
      </w:r>
      <w:proofErr w:type="spellEnd"/>
      <w:r>
        <w:t xml:space="preserve"> (OSCE) </w:t>
      </w:r>
      <w:proofErr w:type="spellStart"/>
      <w:r>
        <w:t>che</w:t>
      </w:r>
      <w:proofErr w:type="spellEnd"/>
      <w:r>
        <w:t xml:space="preserve"> ha </w:t>
      </w:r>
      <w:proofErr w:type="spellStart"/>
      <w:r>
        <w:t>definito</w:t>
      </w:r>
      <w:proofErr w:type="spellEnd"/>
      <w:r>
        <w:t xml:space="preserve"> lo </w:t>
      </w:r>
      <w:proofErr w:type="spellStart"/>
      <w:r>
        <w:t>svolgimento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elezioni</w:t>
      </w:r>
      <w:proofErr w:type="spellEnd"/>
      <w:r>
        <w:t xml:space="preserve"> </w:t>
      </w:r>
      <w:proofErr w:type="spellStart"/>
      <w:r>
        <w:t>parlamentari</w:t>
      </w:r>
      <w:proofErr w:type="spellEnd"/>
      <w:r>
        <w:t xml:space="preserve"> e </w:t>
      </w:r>
      <w:proofErr w:type="spellStart"/>
      <w:r>
        <w:t>presidenziali</w:t>
      </w:r>
      <w:proofErr w:type="spellEnd"/>
      <w:r>
        <w:t xml:space="preserve"> del 2019,  in </w:t>
      </w:r>
      <w:proofErr w:type="spellStart"/>
      <w:r>
        <w:t>modo</w:t>
      </w:r>
      <w:proofErr w:type="spellEnd"/>
      <w:r>
        <w:t xml:space="preserve"> “</w:t>
      </w:r>
      <w:proofErr w:type="spellStart"/>
      <w:r>
        <w:t>efficiente</w:t>
      </w:r>
      <w:proofErr w:type="spellEnd"/>
      <w:r>
        <w:t xml:space="preserve"> e </w:t>
      </w:r>
      <w:proofErr w:type="spellStart"/>
      <w:r>
        <w:t>rispettando</w:t>
      </w:r>
      <w:proofErr w:type="spellEnd"/>
      <w:r>
        <w:t xml:space="preserve"> </w:t>
      </w:r>
      <w:proofErr w:type="spellStart"/>
      <w:r>
        <w:t>tutte</w:t>
      </w:r>
      <w:proofErr w:type="spellEnd"/>
      <w:r>
        <w:t xml:space="preserve"> le </w:t>
      </w:r>
      <w:proofErr w:type="spellStart"/>
      <w:r>
        <w:t>libertà</w:t>
      </w:r>
      <w:proofErr w:type="spellEnd"/>
      <w:r>
        <w:t xml:space="preserve"> </w:t>
      </w:r>
      <w:proofErr w:type="spellStart"/>
      <w:r>
        <w:t>fondamentali</w:t>
      </w:r>
      <w:proofErr w:type="spellEnd"/>
      <w:r>
        <w:t>”;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proofErr w:type="spellStart"/>
      <w:r>
        <w:t>l’Attuale</w:t>
      </w:r>
      <w:proofErr w:type="spellEnd"/>
      <w:r>
        <w:t xml:space="preserve"> </w:t>
      </w:r>
      <w:proofErr w:type="spellStart"/>
      <w:r>
        <w:t>presidente</w:t>
      </w:r>
      <w:proofErr w:type="spellEnd"/>
      <w:r>
        <w:t xml:space="preserve"> </w:t>
      </w:r>
      <w:proofErr w:type="spellStart"/>
      <w:r>
        <w:t>Ucraino</w:t>
      </w:r>
      <w:proofErr w:type="spellEnd"/>
      <w:r>
        <w:t xml:space="preserve">, </w:t>
      </w:r>
      <w:proofErr w:type="spellStart"/>
      <w:r>
        <w:t>Volodymyr</w:t>
      </w:r>
      <w:proofErr w:type="spellEnd"/>
      <w:r>
        <w:t xml:space="preserve"> </w:t>
      </w:r>
      <w:proofErr w:type="spellStart"/>
      <w:r>
        <w:t>Zelenskyy</w:t>
      </w:r>
      <w:proofErr w:type="spellEnd"/>
      <w:r>
        <w:t xml:space="preserve">, è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eletto</w:t>
      </w:r>
      <w:proofErr w:type="spellEnd"/>
      <w:r>
        <w:t xml:space="preserve"> con </w:t>
      </w:r>
      <w:proofErr w:type="spellStart"/>
      <w:r>
        <w:t>più</w:t>
      </w:r>
      <w:proofErr w:type="spellEnd"/>
      <w:r>
        <w:t xml:space="preserve"> del 73% </w:t>
      </w:r>
      <w:proofErr w:type="spellStart"/>
      <w:r>
        <w:t>dei</w:t>
      </w:r>
      <w:proofErr w:type="spellEnd"/>
      <w:r>
        <w:t xml:space="preserve"> </w:t>
      </w:r>
      <w:proofErr w:type="spellStart"/>
      <w:r>
        <w:t>voti</w:t>
      </w:r>
      <w:proofErr w:type="spellEnd"/>
      <w:r>
        <w:t xml:space="preserve">, </w:t>
      </w:r>
      <w:proofErr w:type="spellStart"/>
      <w:r>
        <w:t>ottenendo</w:t>
      </w:r>
      <w:proofErr w:type="spellEnd"/>
      <w:r>
        <w:t xml:space="preserve"> la </w:t>
      </w:r>
      <w:proofErr w:type="spellStart"/>
      <w:r>
        <w:t>maggioranza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in </w:t>
      </w:r>
      <w:proofErr w:type="spellStart"/>
      <w:r>
        <w:t>molti</w:t>
      </w:r>
      <w:proofErr w:type="spellEnd"/>
      <w:r>
        <w:t xml:space="preserve"> </w:t>
      </w:r>
      <w:proofErr w:type="spellStart"/>
      <w:r>
        <w:t>territori</w:t>
      </w:r>
      <w:proofErr w:type="spellEnd"/>
      <w:r>
        <w:t xml:space="preserve"> </w:t>
      </w:r>
      <w:proofErr w:type="spellStart"/>
      <w:r>
        <w:t>dell’Est</w:t>
      </w:r>
      <w:proofErr w:type="spellEnd"/>
      <w:r>
        <w:t xml:space="preserve"> </w:t>
      </w:r>
      <w:proofErr w:type="spellStart"/>
      <w:r>
        <w:t>dell’Ucraina</w:t>
      </w:r>
      <w:proofErr w:type="spellEnd"/>
      <w:r>
        <w:t>;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proofErr w:type="spellStart"/>
      <w:r>
        <w:t>i</w:t>
      </w:r>
      <w:proofErr w:type="spellEnd"/>
      <w:r>
        <w:t xml:space="preserve"> </w:t>
      </w:r>
      <w:proofErr w:type="spellStart"/>
      <w:r>
        <w:t>partiti</w:t>
      </w:r>
      <w:proofErr w:type="spellEnd"/>
      <w:r>
        <w:t xml:space="preserve"> </w:t>
      </w:r>
      <w:proofErr w:type="spellStart"/>
      <w:r>
        <w:t>dell’estrema</w:t>
      </w:r>
      <w:proofErr w:type="spellEnd"/>
      <w:r>
        <w:t xml:space="preserve"> </w:t>
      </w:r>
      <w:proofErr w:type="spellStart"/>
      <w:r>
        <w:t>destra</w:t>
      </w:r>
      <w:proofErr w:type="spellEnd"/>
      <w:r>
        <w:t xml:space="preserve"> </w:t>
      </w:r>
      <w:proofErr w:type="spellStart"/>
      <w:r>
        <w:t>ucraina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perso</w:t>
      </w:r>
      <w:proofErr w:type="spellEnd"/>
      <w:r>
        <w:t xml:space="preserve"> molto del </w:t>
      </w:r>
      <w:proofErr w:type="spellStart"/>
      <w:r>
        <w:t>loro</w:t>
      </w:r>
      <w:proofErr w:type="spellEnd"/>
      <w:r>
        <w:t xml:space="preserve"> peso.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ultime</w:t>
      </w:r>
      <w:proofErr w:type="spellEnd"/>
      <w:r>
        <w:t xml:space="preserve"> </w:t>
      </w:r>
      <w:proofErr w:type="spellStart"/>
      <w:r>
        <w:t>elezioni</w:t>
      </w:r>
      <w:proofErr w:type="spellEnd"/>
      <w:r>
        <w:t xml:space="preserve"> </w:t>
      </w:r>
      <w:proofErr w:type="spellStart"/>
      <w:r>
        <w:t>parlamentari</w:t>
      </w:r>
      <w:proofErr w:type="spellEnd"/>
      <w:r>
        <w:t xml:space="preserve"> del 2019 </w:t>
      </w:r>
      <w:proofErr w:type="spellStart"/>
      <w:r>
        <w:t>infatti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“</w:t>
      </w:r>
      <w:proofErr w:type="spellStart"/>
      <w:r>
        <w:t>Partito</w:t>
      </w:r>
      <w:proofErr w:type="spellEnd"/>
      <w:r>
        <w:t xml:space="preserve"> </w:t>
      </w:r>
      <w:proofErr w:type="spellStart"/>
      <w:r>
        <w:t>Radicale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Ljaško</w:t>
      </w:r>
      <w:proofErr w:type="spellEnd"/>
      <w:r>
        <w:t xml:space="preserve">” con </w:t>
      </w:r>
      <w:proofErr w:type="spellStart"/>
      <w:r>
        <w:t>il</w:t>
      </w:r>
      <w:proofErr w:type="spellEnd"/>
      <w:r>
        <w:t xml:space="preserve"> 4,01% non ha </w:t>
      </w:r>
      <w:proofErr w:type="spellStart"/>
      <w:r>
        <w:t>superato</w:t>
      </w:r>
      <w:proofErr w:type="spellEnd"/>
      <w:r>
        <w:t xml:space="preserve"> la </w:t>
      </w:r>
      <w:proofErr w:type="spellStart"/>
      <w:r>
        <w:t>soglia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sbarramento</w:t>
      </w:r>
      <w:proofErr w:type="spellEnd"/>
      <w:r>
        <w:t xml:space="preserve"> </w:t>
      </w:r>
      <w:proofErr w:type="spellStart"/>
      <w:r>
        <w:t>mentre</w:t>
      </w:r>
      <w:proofErr w:type="spellEnd"/>
      <w:r>
        <w:t xml:space="preserve"> Svoboda, con </w:t>
      </w:r>
      <w:proofErr w:type="spellStart"/>
      <w:r>
        <w:t>il</w:t>
      </w:r>
      <w:proofErr w:type="spellEnd"/>
      <w:r>
        <w:t xml:space="preserve"> 2,5%, ha </w:t>
      </w:r>
      <w:proofErr w:type="spellStart"/>
      <w:r>
        <w:t>eletto</w:t>
      </w:r>
      <w:proofErr w:type="spellEnd"/>
      <w:r>
        <w:t xml:space="preserve"> un solo </w:t>
      </w:r>
      <w:proofErr w:type="spellStart"/>
      <w:r>
        <w:t>deputato</w:t>
      </w:r>
      <w:proofErr w:type="spellEnd"/>
      <w:r>
        <w:t xml:space="preserve"> ;</w:t>
      </w:r>
    </w:p>
    <w:p w:rsidR="006D2318" w:rsidRDefault="00915B17" w:rsidP="00B135C8">
      <w:pPr>
        <w:numPr>
          <w:ilvl w:val="0"/>
          <w:numId w:val="3"/>
        </w:numPr>
        <w:ind w:right="1119"/>
        <w:jc w:val="both"/>
      </w:pPr>
      <w:proofErr w:type="spellStart"/>
      <w:r>
        <w:t>il</w:t>
      </w:r>
      <w:proofErr w:type="spellEnd"/>
      <w:r>
        <w:t xml:space="preserve"> </w:t>
      </w:r>
      <w:proofErr w:type="spellStart"/>
      <w:r>
        <w:t>battaglione</w:t>
      </w:r>
      <w:proofErr w:type="spellEnd"/>
      <w:r>
        <w:t xml:space="preserve"> “Azov” non è </w:t>
      </w:r>
      <w:proofErr w:type="spellStart"/>
      <w:r>
        <w:t>da</w:t>
      </w:r>
      <w:proofErr w:type="spellEnd"/>
      <w:r>
        <w:t xml:space="preserve"> tempo un </w:t>
      </w:r>
      <w:proofErr w:type="spellStart"/>
      <w:r>
        <w:t>corpo</w:t>
      </w:r>
      <w:proofErr w:type="spellEnd"/>
      <w:r>
        <w:t xml:space="preserve"> </w:t>
      </w:r>
      <w:proofErr w:type="spellStart"/>
      <w:r>
        <w:t>paramilitare</w:t>
      </w:r>
      <w:proofErr w:type="spellEnd"/>
      <w:r>
        <w:t xml:space="preserve"> </w:t>
      </w:r>
      <w:proofErr w:type="spellStart"/>
      <w:r>
        <w:t>dell’estrema</w:t>
      </w:r>
      <w:proofErr w:type="spellEnd"/>
      <w:r>
        <w:t xml:space="preserve"> </w:t>
      </w:r>
      <w:proofErr w:type="spellStart"/>
      <w:r>
        <w:t>destra</w:t>
      </w:r>
      <w:proofErr w:type="spellEnd"/>
      <w:r>
        <w:t xml:space="preserve"> </w:t>
      </w:r>
      <w:proofErr w:type="spellStart"/>
      <w:r>
        <w:t>ucraina</w:t>
      </w:r>
      <w:proofErr w:type="spellEnd"/>
      <w:r>
        <w:t xml:space="preserve">, ma un </w:t>
      </w:r>
      <w:proofErr w:type="spellStart"/>
      <w:r>
        <w:t>corpo</w:t>
      </w:r>
      <w:proofErr w:type="spellEnd"/>
      <w:r>
        <w:t xml:space="preserve"> </w:t>
      </w:r>
      <w:proofErr w:type="spellStart"/>
      <w:r>
        <w:t>regolarmente</w:t>
      </w:r>
      <w:proofErr w:type="spellEnd"/>
      <w:r>
        <w:t xml:space="preserve"> </w:t>
      </w:r>
      <w:proofErr w:type="spellStart"/>
      <w:r>
        <w:t>inquadrato</w:t>
      </w:r>
      <w:proofErr w:type="spellEnd"/>
      <w:r>
        <w:t xml:space="preserve"> come </w:t>
      </w:r>
      <w:proofErr w:type="spellStart"/>
      <w:r>
        <w:t>reggimento</w:t>
      </w:r>
      <w:proofErr w:type="spellEnd"/>
      <w:r>
        <w:t xml:space="preserve"> </w:t>
      </w:r>
      <w:proofErr w:type="spellStart"/>
      <w:r>
        <w:t>nell’esercito</w:t>
      </w:r>
      <w:proofErr w:type="spellEnd"/>
      <w:r>
        <w:t xml:space="preserve"> </w:t>
      </w:r>
      <w:proofErr w:type="spellStart"/>
      <w:r>
        <w:t>ucraino</w:t>
      </w:r>
      <w:proofErr w:type="spellEnd"/>
      <w:r>
        <w:t xml:space="preserve"> e </w:t>
      </w:r>
      <w:proofErr w:type="spellStart"/>
      <w:r>
        <w:t>postideologizzato</w:t>
      </w:r>
      <w:proofErr w:type="spellEnd"/>
      <w:r>
        <w:t xml:space="preserve">. In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con circa 3000 </w:t>
      </w:r>
      <w:proofErr w:type="spellStart"/>
      <w:r>
        <w:t>volontari</w:t>
      </w:r>
      <w:proofErr w:type="spellEnd"/>
      <w:r>
        <w:t xml:space="preserve">, in </w:t>
      </w:r>
      <w:proofErr w:type="spellStart"/>
      <w:r>
        <w:t>proporzione</w:t>
      </w:r>
      <w:proofErr w:type="spellEnd"/>
      <w:r>
        <w:t xml:space="preserve"> al </w:t>
      </w:r>
      <w:proofErr w:type="spellStart"/>
      <w:r>
        <w:t>numero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soldati</w:t>
      </w:r>
      <w:proofErr w:type="spellEnd"/>
      <w:r>
        <w:t xml:space="preserve"> </w:t>
      </w:r>
      <w:proofErr w:type="spellStart"/>
      <w:r>
        <w:t>ucraini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terreno</w:t>
      </w:r>
      <w:proofErr w:type="spellEnd"/>
      <w:r>
        <w:t xml:space="preserve">, </w:t>
      </w:r>
      <w:proofErr w:type="spellStart"/>
      <w:r>
        <w:t>stimati</w:t>
      </w:r>
      <w:proofErr w:type="spellEnd"/>
      <w:r>
        <w:t xml:space="preserve"> </w:t>
      </w:r>
      <w:proofErr w:type="spellStart"/>
      <w:r>
        <w:t>oltre</w:t>
      </w:r>
      <w:proofErr w:type="spellEnd"/>
      <w:r>
        <w:t xml:space="preserve"> le 250.000 </w:t>
      </w:r>
      <w:proofErr w:type="spellStart"/>
      <w:r>
        <w:t>unità</w:t>
      </w:r>
      <w:proofErr w:type="spellEnd"/>
      <w:r>
        <w:t xml:space="preserve">, </w:t>
      </w:r>
      <w:proofErr w:type="spellStart"/>
      <w:r>
        <w:t>rappresenta</w:t>
      </w:r>
      <w:proofErr w:type="spellEnd"/>
      <w:r>
        <w:t xml:space="preserve"> </w:t>
      </w:r>
      <w:proofErr w:type="spellStart"/>
      <w:r>
        <w:t>poco</w:t>
      </w:r>
      <w:proofErr w:type="spellEnd"/>
      <w:r>
        <w:t xml:space="preserve"> </w:t>
      </w:r>
      <w:proofErr w:type="spellStart"/>
      <w:r>
        <w:t>più</w:t>
      </w:r>
      <w:proofErr w:type="spellEnd"/>
      <w:r>
        <w:t xml:space="preserve"> dell’1% del </w:t>
      </w:r>
      <w:proofErr w:type="spellStart"/>
      <w:r>
        <w:t>totale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forze</w:t>
      </w:r>
      <w:proofErr w:type="spellEnd"/>
      <w:r>
        <w:t xml:space="preserve"> </w:t>
      </w:r>
      <w:proofErr w:type="spellStart"/>
      <w:r>
        <w:t>ucraine</w:t>
      </w:r>
      <w:proofErr w:type="spellEnd"/>
      <w:r>
        <w:t>;</w:t>
      </w:r>
    </w:p>
    <w:p w:rsidR="006D2318" w:rsidRDefault="00915B17" w:rsidP="00B135C8">
      <w:pPr>
        <w:numPr>
          <w:ilvl w:val="0"/>
          <w:numId w:val="3"/>
        </w:numPr>
        <w:spacing w:after="35"/>
        <w:ind w:right="1119"/>
        <w:jc w:val="both"/>
        <w:rPr>
          <w:color w:val="050505"/>
        </w:rPr>
      </w:pPr>
      <w:proofErr w:type="spellStart"/>
      <w:r>
        <w:rPr>
          <w:color w:val="050505"/>
        </w:rPr>
        <w:t>l’Italia</w:t>
      </w:r>
      <w:proofErr w:type="spellEnd"/>
      <w:r>
        <w:rPr>
          <w:color w:val="050505"/>
        </w:rPr>
        <w:t xml:space="preserve"> è </w:t>
      </w:r>
      <w:proofErr w:type="spellStart"/>
      <w:r>
        <w:rPr>
          <w:color w:val="050505"/>
        </w:rPr>
        <w:t>assolutamente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autorizzata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all’invio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di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armi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all’Ucraina</w:t>
      </w:r>
      <w:proofErr w:type="spellEnd"/>
      <w:r>
        <w:rPr>
          <w:color w:val="050505"/>
        </w:rPr>
        <w:t xml:space="preserve">. In </w:t>
      </w:r>
      <w:proofErr w:type="spellStart"/>
      <w:r>
        <w:rPr>
          <w:color w:val="050505"/>
        </w:rPr>
        <w:t>questi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casi</w:t>
      </w:r>
      <w:proofErr w:type="spellEnd"/>
      <w:r>
        <w:rPr>
          <w:color w:val="050505"/>
        </w:rPr>
        <w:t xml:space="preserve">, </w:t>
      </w:r>
      <w:proofErr w:type="spellStart"/>
      <w:r>
        <w:rPr>
          <w:color w:val="050505"/>
        </w:rPr>
        <w:t>infatti</w:t>
      </w:r>
      <w:proofErr w:type="spellEnd"/>
      <w:r>
        <w:rPr>
          <w:color w:val="050505"/>
        </w:rPr>
        <w:t xml:space="preserve">, la </w:t>
      </w:r>
      <w:proofErr w:type="spellStart"/>
      <w:r>
        <w:rPr>
          <w:color w:val="050505"/>
        </w:rPr>
        <w:t>legalità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costituzionale</w:t>
      </w:r>
      <w:proofErr w:type="spellEnd"/>
      <w:r>
        <w:rPr>
          <w:color w:val="050505"/>
        </w:rPr>
        <w:t xml:space="preserve"> è </w:t>
      </w:r>
      <w:proofErr w:type="spellStart"/>
      <w:r>
        <w:rPr>
          <w:color w:val="050505"/>
        </w:rPr>
        <w:t>strettamente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intrecciata</w:t>
      </w:r>
      <w:proofErr w:type="spellEnd"/>
      <w:r>
        <w:rPr>
          <w:color w:val="050505"/>
        </w:rPr>
        <w:t xml:space="preserve"> con </w:t>
      </w:r>
      <w:proofErr w:type="spellStart"/>
      <w:r>
        <w:rPr>
          <w:color w:val="050505"/>
        </w:rPr>
        <w:t>il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rispetto</w:t>
      </w:r>
      <w:proofErr w:type="spellEnd"/>
      <w:r>
        <w:rPr>
          <w:color w:val="050505"/>
        </w:rPr>
        <w:t xml:space="preserve"> del </w:t>
      </w:r>
      <w:proofErr w:type="spellStart"/>
      <w:r>
        <w:rPr>
          <w:color w:val="050505"/>
        </w:rPr>
        <w:t>diritto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internazionale</w:t>
      </w:r>
      <w:proofErr w:type="spellEnd"/>
      <w:r>
        <w:rPr>
          <w:color w:val="050505"/>
        </w:rPr>
        <w:t xml:space="preserve">. </w:t>
      </w:r>
      <w:proofErr w:type="spellStart"/>
      <w:r>
        <w:rPr>
          <w:color w:val="050505"/>
        </w:rPr>
        <w:t>L’art</w:t>
      </w:r>
      <w:proofErr w:type="spellEnd"/>
      <w:r>
        <w:rPr>
          <w:color w:val="050505"/>
        </w:rPr>
        <w:t xml:space="preserve">. 11 </w:t>
      </w:r>
      <w:proofErr w:type="spellStart"/>
      <w:r>
        <w:rPr>
          <w:color w:val="050505"/>
        </w:rPr>
        <w:t>della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Costituzione</w:t>
      </w:r>
      <w:proofErr w:type="spellEnd"/>
      <w:r>
        <w:rPr>
          <w:color w:val="050505"/>
        </w:rPr>
        <w:t xml:space="preserve">,  non </w:t>
      </w:r>
      <w:proofErr w:type="spellStart"/>
      <w:r>
        <w:rPr>
          <w:color w:val="050505"/>
        </w:rPr>
        <w:t>vieta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l’utilizzo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della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forza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bellica</w:t>
      </w:r>
      <w:proofErr w:type="spellEnd"/>
      <w:r>
        <w:rPr>
          <w:color w:val="050505"/>
        </w:rPr>
        <w:t xml:space="preserve"> per </w:t>
      </w:r>
      <w:proofErr w:type="spellStart"/>
      <w:r>
        <w:rPr>
          <w:color w:val="050505"/>
        </w:rPr>
        <w:t>prestare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assistenza</w:t>
      </w:r>
      <w:proofErr w:type="spellEnd"/>
      <w:r>
        <w:rPr>
          <w:color w:val="050505"/>
        </w:rPr>
        <w:t xml:space="preserve"> a </w:t>
      </w:r>
      <w:proofErr w:type="spellStart"/>
      <w:r>
        <w:rPr>
          <w:color w:val="050505"/>
        </w:rPr>
        <w:t>uno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Stato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che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sta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reagendo</w:t>
      </w:r>
      <w:proofErr w:type="spellEnd"/>
      <w:r>
        <w:rPr>
          <w:color w:val="050505"/>
        </w:rPr>
        <w:t xml:space="preserve"> a un </w:t>
      </w:r>
      <w:proofErr w:type="spellStart"/>
      <w:r>
        <w:rPr>
          <w:color w:val="050505"/>
        </w:rPr>
        <w:t>attacco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armato</w:t>
      </w:r>
      <w:proofErr w:type="spellEnd"/>
      <w:r>
        <w:rPr>
          <w:color w:val="050505"/>
        </w:rPr>
        <w:t xml:space="preserve">. Le </w:t>
      </w:r>
      <w:proofErr w:type="spellStart"/>
      <w:r>
        <w:rPr>
          <w:color w:val="050505"/>
        </w:rPr>
        <w:t>azioni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della</w:t>
      </w:r>
      <w:proofErr w:type="spellEnd"/>
      <w:r>
        <w:rPr>
          <w:color w:val="050505"/>
        </w:rPr>
        <w:t xml:space="preserve"> Russia </w:t>
      </w:r>
      <w:proofErr w:type="spellStart"/>
      <w:r>
        <w:rPr>
          <w:color w:val="050505"/>
        </w:rPr>
        <w:t>nei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confronti</w:t>
      </w:r>
      <w:proofErr w:type="spellEnd"/>
      <w:r>
        <w:rPr>
          <w:color w:val="050505"/>
        </w:rPr>
        <w:t xml:space="preserve"> del </w:t>
      </w:r>
      <w:proofErr w:type="spellStart"/>
      <w:r>
        <w:rPr>
          <w:color w:val="050505"/>
        </w:rPr>
        <w:t>popolo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ucraino</w:t>
      </w:r>
      <w:proofErr w:type="spellEnd"/>
      <w:r>
        <w:rPr>
          <w:color w:val="050505"/>
        </w:rPr>
        <w:t xml:space="preserve">, </w:t>
      </w:r>
      <w:proofErr w:type="spellStart"/>
      <w:r>
        <w:rPr>
          <w:color w:val="050505"/>
        </w:rPr>
        <w:t>costituiscano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un’aggressione</w:t>
      </w:r>
      <w:proofErr w:type="spellEnd"/>
      <w:r>
        <w:rPr>
          <w:color w:val="050505"/>
        </w:rPr>
        <w:t xml:space="preserve"> del </w:t>
      </w:r>
      <w:proofErr w:type="spellStart"/>
      <w:r>
        <w:rPr>
          <w:color w:val="050505"/>
        </w:rPr>
        <w:t>tutto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ingiustificabile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dal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punto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di</w:t>
      </w:r>
      <w:proofErr w:type="spellEnd"/>
      <w:r>
        <w:rPr>
          <w:color w:val="050505"/>
        </w:rPr>
        <w:t xml:space="preserve"> vista del </w:t>
      </w:r>
      <w:proofErr w:type="spellStart"/>
      <w:r>
        <w:rPr>
          <w:color w:val="050505"/>
        </w:rPr>
        <w:t>diritto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internazionale</w:t>
      </w:r>
      <w:proofErr w:type="spellEnd"/>
      <w:r>
        <w:rPr>
          <w:color w:val="050505"/>
        </w:rPr>
        <w:t>;</w:t>
      </w:r>
    </w:p>
    <w:p w:rsidR="006D2318" w:rsidRDefault="00915B17" w:rsidP="00B135C8">
      <w:pPr>
        <w:numPr>
          <w:ilvl w:val="0"/>
          <w:numId w:val="3"/>
        </w:numPr>
        <w:spacing w:after="410"/>
        <w:ind w:right="1119"/>
        <w:jc w:val="both"/>
        <w:rPr>
          <w:color w:val="050505"/>
        </w:rPr>
      </w:pPr>
      <w:proofErr w:type="spellStart"/>
      <w:r>
        <w:rPr>
          <w:color w:val="050505"/>
        </w:rPr>
        <w:t>l’invio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di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armamenti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all’Ucraina</w:t>
      </w:r>
      <w:proofErr w:type="spellEnd"/>
      <w:r>
        <w:rPr>
          <w:color w:val="050505"/>
        </w:rPr>
        <w:t xml:space="preserve"> è </w:t>
      </w:r>
      <w:proofErr w:type="spellStart"/>
      <w:r>
        <w:rPr>
          <w:color w:val="050505"/>
        </w:rPr>
        <w:t>una</w:t>
      </w:r>
      <w:proofErr w:type="spellEnd"/>
      <w:r>
        <w:rPr>
          <w:color w:val="050505"/>
        </w:rPr>
        <w:t xml:space="preserve"> forma </w:t>
      </w:r>
      <w:proofErr w:type="spellStart"/>
      <w:r>
        <w:rPr>
          <w:color w:val="050505"/>
        </w:rPr>
        <w:t>pienamente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ammissibile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di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assistenza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all’esercizio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della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legittima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difesa</w:t>
      </w:r>
      <w:proofErr w:type="spellEnd"/>
      <w:r>
        <w:rPr>
          <w:color w:val="050505"/>
        </w:rPr>
        <w:t xml:space="preserve"> </w:t>
      </w:r>
      <w:proofErr w:type="spellStart"/>
      <w:r>
        <w:rPr>
          <w:color w:val="050505"/>
        </w:rPr>
        <w:t>individuale</w:t>
      </w:r>
      <w:proofErr w:type="spellEnd"/>
      <w:r>
        <w:rPr>
          <w:color w:val="050505"/>
        </w:rPr>
        <w:t xml:space="preserve"> (</w:t>
      </w:r>
      <w:proofErr w:type="spellStart"/>
      <w:r>
        <w:rPr>
          <w:color w:val="050505"/>
        </w:rPr>
        <w:t>dell’Ucraina</w:t>
      </w:r>
      <w:proofErr w:type="spellEnd"/>
      <w:r>
        <w:rPr>
          <w:color w:val="050505"/>
        </w:rPr>
        <w:t>).</w:t>
      </w:r>
    </w:p>
    <w:p w:rsidR="006D2318" w:rsidRDefault="00915B17">
      <w:pPr>
        <w:spacing w:after="608"/>
        <w:ind w:left="0" w:right="944" w:firstLine="0"/>
        <w:jc w:val="center"/>
        <w:rPr>
          <w:b/>
        </w:rPr>
      </w:pPr>
      <w:r>
        <w:rPr>
          <w:b/>
        </w:rPr>
        <w:t>IL CONSIGLIO COMUNALE DI FERRARA CHIEDE AL SINDACO E ALLA GIUNTA DI IMPEGNARSI PER</w:t>
      </w:r>
    </w:p>
    <w:p w:rsidR="006D2318" w:rsidRDefault="00915B17" w:rsidP="00B135C8">
      <w:pPr>
        <w:numPr>
          <w:ilvl w:val="0"/>
          <w:numId w:val="4"/>
        </w:numPr>
        <w:spacing w:after="175"/>
        <w:ind w:right="1119" w:hanging="360"/>
        <w:jc w:val="both"/>
      </w:pPr>
      <w:proofErr w:type="spellStart"/>
      <w:r>
        <w:t>Sostenere</w:t>
      </w:r>
      <w:proofErr w:type="spellEnd"/>
      <w:r>
        <w:t xml:space="preserve"> </w:t>
      </w:r>
      <w:proofErr w:type="spellStart"/>
      <w:r>
        <w:t>pubblicamente</w:t>
      </w:r>
      <w:proofErr w:type="spellEnd"/>
      <w:r>
        <w:t xml:space="preserve"> e con </w:t>
      </w:r>
      <w:proofErr w:type="spellStart"/>
      <w:r>
        <w:t>tutti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necessari</w:t>
      </w:r>
      <w:proofErr w:type="spellEnd"/>
      <w:r>
        <w:t xml:space="preserve"> </w:t>
      </w:r>
      <w:proofErr w:type="spellStart"/>
      <w:r>
        <w:t>l’Ucraina</w:t>
      </w:r>
      <w:proofErr w:type="spellEnd"/>
      <w:r>
        <w:t xml:space="preserve"> e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sovranità</w:t>
      </w:r>
      <w:proofErr w:type="spellEnd"/>
      <w:r>
        <w:t xml:space="preserve">, </w:t>
      </w:r>
      <w:proofErr w:type="spellStart"/>
      <w:r>
        <w:t>indipendenza</w:t>
      </w:r>
      <w:proofErr w:type="spellEnd"/>
      <w:r>
        <w:t xml:space="preserve"> e </w:t>
      </w:r>
      <w:proofErr w:type="spellStart"/>
      <w:r>
        <w:t>integrità</w:t>
      </w:r>
      <w:proofErr w:type="spellEnd"/>
      <w:r>
        <w:t xml:space="preserve"> </w:t>
      </w:r>
      <w:proofErr w:type="spellStart"/>
      <w:r>
        <w:t>territoriale</w:t>
      </w:r>
      <w:proofErr w:type="spellEnd"/>
      <w:r>
        <w:t>.</w:t>
      </w:r>
    </w:p>
    <w:p w:rsidR="006D2318" w:rsidRDefault="00915B17" w:rsidP="00B135C8">
      <w:pPr>
        <w:numPr>
          <w:ilvl w:val="0"/>
          <w:numId w:val="4"/>
        </w:numPr>
        <w:spacing w:after="268"/>
        <w:ind w:right="1119" w:hanging="360"/>
        <w:jc w:val="both"/>
      </w:pPr>
      <w:proofErr w:type="spellStart"/>
      <w:r>
        <w:t>Condannare</w:t>
      </w:r>
      <w:proofErr w:type="spellEnd"/>
      <w:r>
        <w:t xml:space="preserve"> con la </w:t>
      </w:r>
      <w:proofErr w:type="spellStart"/>
      <w:r>
        <w:t>massima</w:t>
      </w:r>
      <w:proofErr w:type="spellEnd"/>
      <w:r>
        <w:t xml:space="preserve"> </w:t>
      </w:r>
      <w:proofErr w:type="spellStart"/>
      <w:r>
        <w:t>fermezza</w:t>
      </w:r>
      <w:proofErr w:type="spellEnd"/>
      <w:r>
        <w:t xml:space="preserve"> </w:t>
      </w:r>
      <w:proofErr w:type="spellStart"/>
      <w:r>
        <w:t>l’ingiustificata</w:t>
      </w:r>
      <w:proofErr w:type="spellEnd"/>
      <w:r>
        <w:t xml:space="preserve">, non </w:t>
      </w:r>
      <w:proofErr w:type="spellStart"/>
      <w:r>
        <w:t>provocata</w:t>
      </w:r>
      <w:proofErr w:type="spellEnd"/>
      <w:r>
        <w:t xml:space="preserve"> e </w:t>
      </w:r>
      <w:proofErr w:type="spellStart"/>
      <w:r>
        <w:t>illegale</w:t>
      </w:r>
      <w:proofErr w:type="spellEnd"/>
      <w:r>
        <w:t xml:space="preserve"> </w:t>
      </w:r>
      <w:proofErr w:type="spellStart"/>
      <w:r>
        <w:t>guerra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aggressione</w:t>
      </w:r>
      <w:proofErr w:type="spellEnd"/>
      <w:r>
        <w:t xml:space="preserve"> </w:t>
      </w:r>
      <w:proofErr w:type="spellStart"/>
      <w:r>
        <w:t>russa</w:t>
      </w:r>
      <w:proofErr w:type="spellEnd"/>
      <w:r>
        <w:t xml:space="preserve"> </w:t>
      </w:r>
      <w:proofErr w:type="spellStart"/>
      <w:r>
        <w:t>contro</w:t>
      </w:r>
      <w:proofErr w:type="spellEnd"/>
      <w:r>
        <w:t xml:space="preserve"> </w:t>
      </w:r>
      <w:proofErr w:type="spellStart"/>
      <w:r>
        <w:t>l'Ucraina</w:t>
      </w:r>
      <w:proofErr w:type="spellEnd"/>
      <w:r>
        <w:t>.</w:t>
      </w:r>
    </w:p>
    <w:p w:rsidR="006D2318" w:rsidRDefault="00915B17" w:rsidP="00B135C8">
      <w:pPr>
        <w:numPr>
          <w:ilvl w:val="0"/>
          <w:numId w:val="4"/>
        </w:numPr>
        <w:spacing w:after="269"/>
        <w:ind w:right="1119" w:hanging="360"/>
        <w:jc w:val="both"/>
      </w:pPr>
      <w:proofErr w:type="spellStart"/>
      <w:r>
        <w:t>Sostenere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Governo</w:t>
      </w:r>
      <w:proofErr w:type="spellEnd"/>
      <w:r>
        <w:t xml:space="preserve"> </w:t>
      </w:r>
      <w:proofErr w:type="spellStart"/>
      <w:r>
        <w:t>Italiano</w:t>
      </w:r>
      <w:proofErr w:type="spellEnd"/>
      <w:r>
        <w:t xml:space="preserve"> e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organi</w:t>
      </w:r>
      <w:proofErr w:type="spellEnd"/>
      <w:r>
        <w:t xml:space="preserve"> </w:t>
      </w:r>
      <w:proofErr w:type="spellStart"/>
      <w:r>
        <w:t>dell’Unione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tentativi</w:t>
      </w:r>
      <w:proofErr w:type="spellEnd"/>
      <w:r>
        <w:t xml:space="preserve"> </w:t>
      </w:r>
      <w:proofErr w:type="spellStart"/>
      <w:r>
        <w:t>affinché</w:t>
      </w:r>
      <w:proofErr w:type="spellEnd"/>
      <w:r>
        <w:t xml:space="preserve"> la </w:t>
      </w:r>
      <w:proofErr w:type="spellStart"/>
      <w:r>
        <w:t>Federazione</w:t>
      </w:r>
      <w:proofErr w:type="spellEnd"/>
      <w:r>
        <w:t xml:space="preserve"> </w:t>
      </w:r>
      <w:proofErr w:type="spellStart"/>
      <w:r>
        <w:t>Russa</w:t>
      </w:r>
      <w:proofErr w:type="spellEnd"/>
      <w:r>
        <w:t xml:space="preserve"> </w:t>
      </w:r>
      <w:proofErr w:type="spellStart"/>
      <w:r>
        <w:t>fermi</w:t>
      </w:r>
      <w:proofErr w:type="spellEnd"/>
      <w:r>
        <w:t xml:space="preserve"> </w:t>
      </w:r>
      <w:proofErr w:type="spellStart"/>
      <w:r>
        <w:t>immediatamente</w:t>
      </w:r>
      <w:proofErr w:type="spellEnd"/>
      <w:r>
        <w:t xml:space="preserve"> la </w:t>
      </w:r>
      <w:proofErr w:type="spellStart"/>
      <w:r>
        <w:t>guerra</w:t>
      </w:r>
      <w:proofErr w:type="spellEnd"/>
      <w:r>
        <w:t xml:space="preserve"> e </w:t>
      </w:r>
      <w:proofErr w:type="spellStart"/>
      <w:r>
        <w:t>ritiri</w:t>
      </w:r>
      <w:proofErr w:type="spellEnd"/>
      <w:r>
        <w:t xml:space="preserve"> </w:t>
      </w:r>
      <w:proofErr w:type="spellStart"/>
      <w:r>
        <w:t>tutte</w:t>
      </w:r>
      <w:proofErr w:type="spellEnd"/>
      <w:r>
        <w:t xml:space="preserve"> le sue </w:t>
      </w:r>
      <w:proofErr w:type="spellStart"/>
      <w:r>
        <w:t>forze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occupazione</w:t>
      </w:r>
      <w:proofErr w:type="spellEnd"/>
      <w:r>
        <w:t>.</w:t>
      </w:r>
    </w:p>
    <w:p w:rsidR="006D2318" w:rsidRDefault="00915B17" w:rsidP="00B135C8">
      <w:pPr>
        <w:numPr>
          <w:ilvl w:val="0"/>
          <w:numId w:val="4"/>
        </w:numPr>
        <w:spacing w:after="268"/>
        <w:ind w:right="1119" w:hanging="360"/>
        <w:jc w:val="both"/>
      </w:pPr>
      <w:proofErr w:type="spellStart"/>
      <w:r>
        <w:t>Riconoscere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coraggio</w:t>
      </w:r>
      <w:proofErr w:type="spellEnd"/>
      <w:r>
        <w:t xml:space="preserve"> del </w:t>
      </w:r>
      <w:proofErr w:type="spellStart"/>
      <w:r>
        <w:t>popolo</w:t>
      </w:r>
      <w:proofErr w:type="spellEnd"/>
      <w:r>
        <w:t xml:space="preserve"> </w:t>
      </w:r>
      <w:proofErr w:type="spellStart"/>
      <w:r>
        <w:t>ucraino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sta</w:t>
      </w:r>
      <w:proofErr w:type="spellEnd"/>
      <w:r>
        <w:t xml:space="preserve"> </w:t>
      </w:r>
      <w:proofErr w:type="spellStart"/>
      <w:r>
        <w:t>sopportando</w:t>
      </w:r>
      <w:proofErr w:type="spellEnd"/>
      <w:r>
        <w:t xml:space="preserve"> </w:t>
      </w:r>
      <w:proofErr w:type="spellStart"/>
      <w:r>
        <w:t>enormi</w:t>
      </w:r>
      <w:proofErr w:type="spellEnd"/>
      <w:r>
        <w:t xml:space="preserve"> </w:t>
      </w:r>
      <w:proofErr w:type="spellStart"/>
      <w:r>
        <w:t>sacrifici</w:t>
      </w:r>
      <w:proofErr w:type="spellEnd"/>
      <w:r>
        <w:t xml:space="preserve"> per </w:t>
      </w:r>
      <w:proofErr w:type="spellStart"/>
      <w:r>
        <w:t>difendere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proprio</w:t>
      </w:r>
      <w:proofErr w:type="spellEnd"/>
      <w:r>
        <w:t xml:space="preserve"> </w:t>
      </w:r>
      <w:proofErr w:type="spellStart"/>
      <w:r>
        <w:t>Paese</w:t>
      </w:r>
      <w:proofErr w:type="spellEnd"/>
      <w:r>
        <w:t xml:space="preserve"> e </w:t>
      </w:r>
      <w:proofErr w:type="spellStart"/>
      <w:r>
        <w:t>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europei</w:t>
      </w:r>
      <w:proofErr w:type="spellEnd"/>
      <w:r>
        <w:t xml:space="preserve"> come la </w:t>
      </w:r>
      <w:proofErr w:type="spellStart"/>
      <w:r>
        <w:t>libertà</w:t>
      </w:r>
      <w:proofErr w:type="spellEnd"/>
      <w:r>
        <w:t xml:space="preserve">, la </w:t>
      </w:r>
      <w:proofErr w:type="spellStart"/>
      <w:r>
        <w:t>dignità</w:t>
      </w:r>
      <w:proofErr w:type="spellEnd"/>
      <w:r>
        <w:t xml:space="preserve"> e la </w:t>
      </w:r>
      <w:proofErr w:type="spellStart"/>
      <w:r>
        <w:t>democrazia</w:t>
      </w:r>
      <w:proofErr w:type="spellEnd"/>
      <w:r>
        <w:t xml:space="preserve">. </w:t>
      </w:r>
    </w:p>
    <w:p w:rsidR="006D2318" w:rsidRDefault="00915B17" w:rsidP="00B135C8">
      <w:pPr>
        <w:numPr>
          <w:ilvl w:val="0"/>
          <w:numId w:val="4"/>
        </w:numPr>
        <w:spacing w:after="269"/>
        <w:ind w:right="1119" w:hanging="360"/>
        <w:jc w:val="both"/>
      </w:pPr>
      <w:proofErr w:type="spellStart"/>
      <w:r>
        <w:lastRenderedPageBreak/>
        <w:t>Condannare</w:t>
      </w:r>
      <w:proofErr w:type="spellEnd"/>
      <w:r>
        <w:t xml:space="preserve"> in </w:t>
      </w:r>
      <w:proofErr w:type="spellStart"/>
      <w:r>
        <w:t>maniera</w:t>
      </w:r>
      <w:proofErr w:type="spellEnd"/>
      <w:r>
        <w:t xml:space="preserve"> </w:t>
      </w:r>
      <w:proofErr w:type="spellStart"/>
      <w:r>
        <w:t>chiara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inequivocabile</w:t>
      </w:r>
      <w:proofErr w:type="spellEnd"/>
      <w:r>
        <w:t xml:space="preserve"> le </w:t>
      </w:r>
      <w:proofErr w:type="spellStart"/>
      <w:r>
        <w:t>massicce</w:t>
      </w:r>
      <w:proofErr w:type="spellEnd"/>
      <w:r>
        <w:t xml:space="preserve"> e </w:t>
      </w:r>
      <w:proofErr w:type="spellStart"/>
      <w:r>
        <w:t>gravi</w:t>
      </w:r>
      <w:proofErr w:type="spellEnd"/>
      <w:r>
        <w:t xml:space="preserve"> </w:t>
      </w:r>
      <w:proofErr w:type="spellStart"/>
      <w:r>
        <w:t>violazioni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diritti</w:t>
      </w:r>
      <w:proofErr w:type="spellEnd"/>
      <w:r>
        <w:t xml:space="preserve"> </w:t>
      </w:r>
      <w:proofErr w:type="spellStart"/>
      <w:r>
        <w:t>umani</w:t>
      </w:r>
      <w:proofErr w:type="spellEnd"/>
      <w:r>
        <w:t xml:space="preserve"> e </w:t>
      </w:r>
      <w:proofErr w:type="spellStart"/>
      <w:r>
        <w:t>dei</w:t>
      </w:r>
      <w:proofErr w:type="spellEnd"/>
      <w:r>
        <w:t xml:space="preserve"> </w:t>
      </w:r>
      <w:proofErr w:type="spellStart"/>
      <w:r>
        <w:t>crimini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guerra</w:t>
      </w:r>
      <w:proofErr w:type="spellEnd"/>
      <w:r>
        <w:t xml:space="preserve"> </w:t>
      </w:r>
      <w:proofErr w:type="spellStart"/>
      <w:r>
        <w:t>commessi</w:t>
      </w:r>
      <w:proofErr w:type="spellEnd"/>
      <w:r>
        <w:t xml:space="preserve"> </w:t>
      </w:r>
      <w:proofErr w:type="spellStart"/>
      <w:r>
        <w:t>dalle</w:t>
      </w:r>
      <w:proofErr w:type="spellEnd"/>
      <w:r>
        <w:t xml:space="preserve"> </w:t>
      </w:r>
      <w:proofErr w:type="spellStart"/>
      <w:r>
        <w:t>forze</w:t>
      </w:r>
      <w:proofErr w:type="spellEnd"/>
      <w:r>
        <w:t xml:space="preserve"> </w:t>
      </w:r>
      <w:proofErr w:type="spellStart"/>
      <w:r>
        <w:t>armate</w:t>
      </w:r>
      <w:proofErr w:type="spellEnd"/>
      <w:r>
        <w:t xml:space="preserve"> </w:t>
      </w:r>
      <w:proofErr w:type="spellStart"/>
      <w:r>
        <w:t>russe</w:t>
      </w:r>
      <w:proofErr w:type="spellEnd"/>
      <w:r>
        <w:t xml:space="preserve">, </w:t>
      </w:r>
      <w:proofErr w:type="spellStart"/>
      <w:r>
        <w:t>dai</w:t>
      </w:r>
      <w:proofErr w:type="spellEnd"/>
      <w:r>
        <w:t xml:space="preserve">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delegati</w:t>
      </w:r>
      <w:proofErr w:type="spellEnd"/>
      <w:r>
        <w:t xml:space="preserve"> e </w:t>
      </w:r>
      <w:proofErr w:type="spellStart"/>
      <w:r>
        <w:t>dalle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occupazione</w:t>
      </w:r>
      <w:proofErr w:type="spellEnd"/>
      <w:r>
        <w:t xml:space="preserve"> </w:t>
      </w:r>
      <w:proofErr w:type="spellStart"/>
      <w:r>
        <w:t>installato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Russia in </w:t>
      </w:r>
      <w:proofErr w:type="spellStart"/>
      <w:r>
        <w:t>Ucraina</w:t>
      </w:r>
      <w:proofErr w:type="spellEnd"/>
      <w:r>
        <w:t>.</w:t>
      </w:r>
    </w:p>
    <w:p w:rsidR="006D2318" w:rsidRDefault="00915B17" w:rsidP="00B135C8">
      <w:pPr>
        <w:numPr>
          <w:ilvl w:val="0"/>
          <w:numId w:val="4"/>
        </w:numPr>
        <w:ind w:right="1119" w:hanging="360"/>
        <w:jc w:val="both"/>
      </w:pPr>
      <w:proofErr w:type="spellStart"/>
      <w:r>
        <w:t>Manifestare</w:t>
      </w:r>
      <w:proofErr w:type="spellEnd"/>
      <w:r>
        <w:t xml:space="preserve"> </w:t>
      </w:r>
      <w:proofErr w:type="spellStart"/>
      <w:r>
        <w:t>pieno</w:t>
      </w:r>
      <w:proofErr w:type="spellEnd"/>
      <w:r>
        <w:t xml:space="preserve"> </w:t>
      </w:r>
      <w:proofErr w:type="spellStart"/>
      <w:r>
        <w:t>supporto</w:t>
      </w:r>
      <w:proofErr w:type="spellEnd"/>
      <w:r>
        <w:t xml:space="preserve"> verso </w:t>
      </w:r>
      <w:proofErr w:type="spellStart"/>
      <w:r>
        <w:t>l’assistenza</w:t>
      </w:r>
      <w:proofErr w:type="spellEnd"/>
      <w:r>
        <w:t xml:space="preserve"> </w:t>
      </w:r>
      <w:proofErr w:type="spellStart"/>
      <w:r>
        <w:t>militare</w:t>
      </w:r>
      <w:proofErr w:type="spellEnd"/>
      <w:r>
        <w:t xml:space="preserve"> </w:t>
      </w:r>
      <w:proofErr w:type="spellStart"/>
      <w:r>
        <w:t>all’Ucraina</w:t>
      </w:r>
      <w:proofErr w:type="spellEnd"/>
      <w:r>
        <w:t xml:space="preserve">, e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contempo</w:t>
      </w:r>
      <w:proofErr w:type="spellEnd"/>
      <w:r>
        <w:t xml:space="preserve"> </w:t>
      </w:r>
      <w:proofErr w:type="spellStart"/>
      <w:r>
        <w:t>ricercare</w:t>
      </w:r>
      <w:proofErr w:type="spellEnd"/>
      <w:r>
        <w:t xml:space="preserve"> e </w:t>
      </w:r>
      <w:proofErr w:type="spellStart"/>
      <w:r>
        <w:t>sostenere</w:t>
      </w:r>
      <w:proofErr w:type="spellEnd"/>
      <w:r>
        <w:t xml:space="preserve">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iniziativa</w:t>
      </w:r>
      <w:proofErr w:type="spellEnd"/>
      <w:r>
        <w:t xml:space="preserve"> </w:t>
      </w:r>
      <w:proofErr w:type="spellStart"/>
      <w:r>
        <w:t>diplomatica</w:t>
      </w:r>
      <w:proofErr w:type="spellEnd"/>
      <w:r>
        <w:t xml:space="preserve"> utile a far </w:t>
      </w:r>
      <w:proofErr w:type="spellStart"/>
      <w:r>
        <w:t>cessare</w:t>
      </w:r>
      <w:proofErr w:type="spellEnd"/>
      <w:r>
        <w:t xml:space="preserve"> la </w:t>
      </w:r>
      <w:proofErr w:type="spellStart"/>
      <w:r>
        <w:t>guerra</w:t>
      </w:r>
      <w:proofErr w:type="spellEnd"/>
      <w:r>
        <w:t>.</w:t>
      </w:r>
    </w:p>
    <w:p w:rsidR="00735701" w:rsidRDefault="00735701" w:rsidP="00B135C8">
      <w:pPr>
        <w:ind w:right="1119"/>
        <w:jc w:val="both"/>
      </w:pPr>
    </w:p>
    <w:p w:rsidR="006D2318" w:rsidRDefault="00735701" w:rsidP="00735701">
      <w:pPr>
        <w:spacing w:after="281"/>
        <w:ind w:left="705" w:right="8577" w:firstLine="15"/>
        <w:jc w:val="both"/>
        <w:rPr>
          <w:color w:val="050505"/>
        </w:rPr>
      </w:pPr>
      <w:r>
        <w:rPr>
          <w:color w:val="050505"/>
        </w:rPr>
        <w:t xml:space="preserve">Anna </w:t>
      </w:r>
      <w:proofErr w:type="spellStart"/>
      <w:r w:rsidR="00915B17">
        <w:rPr>
          <w:color w:val="050505"/>
        </w:rPr>
        <w:t>Ferraresi</w:t>
      </w:r>
      <w:proofErr w:type="spellEnd"/>
      <w:r w:rsidR="00915B17">
        <w:rPr>
          <w:color w:val="050505"/>
        </w:rPr>
        <w:t xml:space="preserve"> </w:t>
      </w:r>
      <w:r>
        <w:rPr>
          <w:color w:val="050505"/>
        </w:rPr>
        <w:t xml:space="preserve">                </w:t>
      </w:r>
      <w:proofErr w:type="spellStart"/>
      <w:r w:rsidR="00915B17">
        <w:rPr>
          <w:color w:val="050505"/>
        </w:rPr>
        <w:t>Gruppo</w:t>
      </w:r>
      <w:proofErr w:type="spellEnd"/>
      <w:r w:rsidR="00915B17">
        <w:rPr>
          <w:color w:val="050505"/>
        </w:rPr>
        <w:t xml:space="preserve"> </w:t>
      </w:r>
      <w:proofErr w:type="spellStart"/>
      <w:r w:rsidR="00915B17">
        <w:rPr>
          <w:color w:val="050505"/>
        </w:rPr>
        <w:t>Misto</w:t>
      </w:r>
      <w:proofErr w:type="spellEnd"/>
    </w:p>
    <w:p w:rsidR="006D2318" w:rsidRDefault="00915B17">
      <w:pPr>
        <w:spacing w:after="112" w:line="254" w:lineRule="auto"/>
        <w:ind w:left="-235" w:right="0" w:firstLine="0"/>
        <w:rPr>
          <w:lang w:val="it-IT" w:eastAsia="it-IT"/>
        </w:rPr>
      </w:pPr>
      <w:r>
        <w:rPr>
          <w:noProof/>
          <w:lang w:val="it-IT" w:eastAsia="it-IT"/>
        </w:rPr>
        <w:drawing>
          <wp:inline distT="0" distB="0" distL="0" distR="0">
            <wp:extent cx="1705610" cy="556260"/>
            <wp:effectExtent l="0" t="0" r="0" b="0"/>
            <wp:docPr id="4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3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" t="-43" r="-14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2318" w:rsidRDefault="0000219B">
      <w:pPr>
        <w:spacing w:after="402" w:line="247" w:lineRule="auto"/>
        <w:ind w:left="-5" w:right="0" w:hanging="10"/>
        <w:rPr>
          <w:i/>
          <w:color w:val="0561C1"/>
          <w:u w:val="single" w:color="0561C1"/>
        </w:rPr>
      </w:pPr>
      <w:hyperlink r:id="rId7">
        <w:proofErr w:type="spellStart"/>
        <w:r w:rsidR="00915B17">
          <w:rPr>
            <w:rStyle w:val="CollegamentoInternet"/>
            <w:i/>
            <w:color w:val="0561C1"/>
            <w:u w:color="0561C1"/>
          </w:rPr>
          <w:t>fonti</w:t>
        </w:r>
        <w:proofErr w:type="spellEnd"/>
        <w:r w:rsidR="00915B17">
          <w:rPr>
            <w:rStyle w:val="CollegamentoInternet"/>
            <w:i/>
            <w:color w:val="0561C1"/>
            <w:u w:color="0561C1"/>
          </w:rPr>
          <w:t xml:space="preserve">: </w:t>
        </w:r>
      </w:hyperlink>
    </w:p>
    <w:p w:rsidR="006D2318" w:rsidRDefault="0000219B">
      <w:pPr>
        <w:spacing w:after="149" w:line="247" w:lineRule="auto"/>
        <w:ind w:left="-5" w:right="0" w:hanging="10"/>
        <w:rPr>
          <w:i/>
          <w:color w:val="0561C1"/>
          <w:u w:val="single" w:color="0561C1"/>
        </w:rPr>
      </w:pPr>
      <w:hyperlink r:id="rId8">
        <w:r w:rsidR="00915B17">
          <w:rPr>
            <w:rStyle w:val="CollegamentoInternet"/>
            <w:i/>
            <w:color w:val="0561C1"/>
            <w:u w:color="0561C1"/>
          </w:rPr>
          <w:t>http://www.europarl.europa.eu/doceo/document/TA-9-2022-0353_EN.pdf</w:t>
        </w:r>
      </w:hyperlink>
    </w:p>
    <w:p w:rsidR="006D2318" w:rsidRDefault="0000219B">
      <w:pPr>
        <w:spacing w:after="53" w:line="338" w:lineRule="auto"/>
        <w:ind w:left="-5" w:right="0" w:hanging="10"/>
        <w:rPr>
          <w:i/>
          <w:color w:val="0561C1"/>
          <w:u w:val="single" w:color="0561C1"/>
        </w:rPr>
      </w:pPr>
      <w:hyperlink r:id="rId9">
        <w:r w:rsidR="00915B17">
          <w:rPr>
            <w:rStyle w:val="CollegamentoInternet"/>
            <w:i/>
            <w:color w:val="0561C1"/>
            <w:u w:color="0561C1"/>
          </w:rPr>
          <w:t>http://www.sidiblog.org/2022/03/08/la-compatibilita-con-la-costituzione-italiana-e-il-diritto</w:t>
        </w:r>
      </w:hyperlink>
      <w:hyperlink r:id="rId10">
        <w:r w:rsidR="00915B17">
          <w:rPr>
            <w:rStyle w:val="CollegamentoInternet"/>
            <w:i/>
            <w:color w:val="0561C1"/>
            <w:u w:color="0561C1"/>
          </w:rPr>
          <w:t xml:space="preserve">internazionale-dellinvio-di-armi-allucraina/ </w:t>
        </w:r>
      </w:hyperlink>
      <w:hyperlink r:id="rId11">
        <w:r w:rsidR="00915B17">
          <w:rPr>
            <w:rStyle w:val="CollegamentoInternet"/>
            <w:i/>
            <w:color w:val="0561C1"/>
            <w:u w:color="0561C1"/>
          </w:rPr>
          <w:t xml:space="preserve">https://www.linkiesta.it/2022/03/estrema-destra-ucraina-azov-svoboda/ </w:t>
        </w:r>
      </w:hyperlink>
      <w:hyperlink r:id="rId12">
        <w:r w:rsidR="00915B17">
          <w:rPr>
            <w:rStyle w:val="CollegamentoInternet"/>
            <w:i/>
            <w:color w:val="0561C1"/>
            <w:u w:color="0561C1"/>
          </w:rPr>
          <w:t>https://www.osce.org/odihr/elections/ukraine</w:t>
        </w:r>
      </w:hyperlink>
    </w:p>
    <w:p w:rsidR="006D2318" w:rsidRDefault="00915B17">
      <w:pPr>
        <w:spacing w:after="53" w:line="247" w:lineRule="auto"/>
        <w:ind w:left="-5" w:right="0" w:hanging="10"/>
      </w:pPr>
      <w:r>
        <w:rPr>
          <w:i/>
          <w:color w:val="050505"/>
        </w:rPr>
        <w:t xml:space="preserve">SUPPLEMENT: AZOV REGIMENT qui: </w:t>
      </w:r>
      <w:hyperlink r:id="rId13">
        <w:r>
          <w:rPr>
            <w:rStyle w:val="CollegamentoInternet"/>
            <w:i/>
            <w:color w:val="0561C1"/>
            <w:u w:color="0561C1"/>
          </w:rPr>
          <w:t>https://medium.com/@x_TomCooper_x/ukraine-war-21-22</w:t>
        </w:r>
      </w:hyperlink>
      <w:hyperlink r:id="rId14">
        <w:r>
          <w:rPr>
            <w:rStyle w:val="CollegamentoInternet"/>
            <w:i/>
            <w:color w:val="0561C1"/>
            <w:u w:color="0561C1"/>
          </w:rPr>
          <w:t>23-may-2022-585dddf58bf1</w:t>
        </w:r>
      </w:hyperlink>
      <w:r>
        <w:rPr>
          <w:i/>
          <w:color w:val="050505"/>
        </w:rPr>
        <w:t xml:space="preserve">   </w:t>
      </w:r>
    </w:p>
    <w:sectPr w:rsidR="006D2318" w:rsidSect="006D2318">
      <w:pgSz w:w="11906" w:h="16820"/>
      <w:pgMar w:top="1210" w:right="0" w:bottom="120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22049"/>
    <w:multiLevelType w:val="multilevel"/>
    <w:tmpl w:val="ADF07052"/>
    <w:lvl w:ilvl="0">
      <w:start w:val="1"/>
      <w:numFmt w:val="decimal"/>
      <w:lvlText w:val="%1."/>
      <w:lvlJc w:val="left"/>
      <w:pPr>
        <w:tabs>
          <w:tab w:val="num" w:pos="720"/>
        </w:tabs>
        <w:ind w:left="7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1647ACC"/>
    <w:multiLevelType w:val="multilevel"/>
    <w:tmpl w:val="F8A43176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45F5AC1"/>
    <w:multiLevelType w:val="multilevel"/>
    <w:tmpl w:val="C568BC5A"/>
    <w:lvl w:ilvl="0">
      <w:start w:val="1"/>
      <w:numFmt w:val="bullet"/>
      <w:lvlText w:val="•"/>
      <w:lvlJc w:val="left"/>
      <w:pPr>
        <w:tabs>
          <w:tab w:val="num" w:pos="0"/>
        </w:tabs>
        <w:ind w:left="715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C1A3955"/>
    <w:multiLevelType w:val="multilevel"/>
    <w:tmpl w:val="8514EE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9"/>
  <w:autoHyphenation/>
  <w:hyphenationZone w:val="283"/>
  <w:characterSpacingControl w:val="doNotCompress"/>
  <w:compat/>
  <w:rsids>
    <w:rsidRoot w:val="006D2318"/>
    <w:rsid w:val="0000219B"/>
    <w:rsid w:val="00285732"/>
    <w:rsid w:val="00565DA4"/>
    <w:rsid w:val="006D2318"/>
    <w:rsid w:val="00735701"/>
    <w:rsid w:val="00915B17"/>
    <w:rsid w:val="00B135C8"/>
    <w:rsid w:val="00E91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2318"/>
    <w:pPr>
      <w:spacing w:after="33"/>
      <w:ind w:left="730" w:right="1059" w:hanging="370"/>
    </w:pPr>
    <w:rPr>
      <w:rFonts w:ascii="Arial" w:eastAsia="Arial" w:hAnsi="Arial" w:cs="Arial"/>
      <w:color w:val="000000"/>
      <w:sz w:val="22"/>
      <w:szCs w:val="22"/>
      <w:lang w:val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next w:val="Normale"/>
    <w:qFormat/>
    <w:rsid w:val="006D2318"/>
    <w:pPr>
      <w:keepNext/>
      <w:keepLines/>
      <w:numPr>
        <w:numId w:val="1"/>
      </w:numPr>
      <w:spacing w:after="429" w:line="254" w:lineRule="auto"/>
      <w:ind w:left="3933"/>
      <w:outlineLvl w:val="0"/>
    </w:pPr>
    <w:rPr>
      <w:rFonts w:ascii="Arial" w:eastAsia="Arial" w:hAnsi="Arial" w:cs="Arial"/>
      <w:b/>
      <w:color w:val="000000"/>
      <w:sz w:val="22"/>
      <w:szCs w:val="22"/>
      <w:lang w:val="en-US" w:bidi="ar-SA"/>
    </w:rPr>
  </w:style>
  <w:style w:type="character" w:customStyle="1" w:styleId="WW8Num1z0">
    <w:name w:val="WW8Num1z0"/>
    <w:qFormat/>
    <w:rsid w:val="006D2318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1z1">
    <w:name w:val="WW8Num1z1"/>
    <w:qFormat/>
    <w:rsid w:val="006D2318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2z0">
    <w:name w:val="WW8Num2z0"/>
    <w:qFormat/>
    <w:rsid w:val="006D2318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Heading1Char">
    <w:name w:val="Heading 1 Char"/>
    <w:qFormat/>
    <w:rsid w:val="006D2318"/>
    <w:rPr>
      <w:rFonts w:ascii="Arial" w:eastAsia="Arial" w:hAnsi="Arial" w:cs="Arial"/>
      <w:b/>
      <w:color w:val="000000"/>
      <w:sz w:val="22"/>
    </w:rPr>
  </w:style>
  <w:style w:type="character" w:customStyle="1" w:styleId="CollegamentoInternet">
    <w:name w:val="Collegamento Internet"/>
    <w:rsid w:val="006D2318"/>
    <w:rPr>
      <w:color w:val="000080"/>
      <w:u w:val="single"/>
    </w:rPr>
  </w:style>
  <w:style w:type="paragraph" w:styleId="Titolo">
    <w:name w:val="Title"/>
    <w:basedOn w:val="Normale"/>
    <w:next w:val="Corpodeltesto"/>
    <w:qFormat/>
    <w:rsid w:val="006D231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deltesto">
    <w:name w:val="Body Text"/>
    <w:basedOn w:val="Normale"/>
    <w:rsid w:val="006D2318"/>
    <w:pPr>
      <w:spacing w:after="140" w:line="276" w:lineRule="auto"/>
    </w:pPr>
  </w:style>
  <w:style w:type="paragraph" w:styleId="Elenco">
    <w:name w:val="List"/>
    <w:basedOn w:val="Corpodeltesto"/>
    <w:rsid w:val="006D2318"/>
    <w:rPr>
      <w:rFonts w:cs="Lohit Devanagari"/>
    </w:rPr>
  </w:style>
  <w:style w:type="paragraph" w:customStyle="1" w:styleId="Caption">
    <w:name w:val="Caption"/>
    <w:basedOn w:val="Normale"/>
    <w:qFormat/>
    <w:rsid w:val="006D231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rsid w:val="006D2318"/>
    <w:pPr>
      <w:suppressLineNumbers/>
    </w:pPr>
    <w:rPr>
      <w:rFonts w:cs="Lohit Devanagari"/>
    </w:rPr>
  </w:style>
  <w:style w:type="paragraph" w:customStyle="1" w:styleId="Contenutocornice">
    <w:name w:val="Contenuto cornice"/>
    <w:basedOn w:val="Normale"/>
    <w:qFormat/>
    <w:rsid w:val="006D2318"/>
  </w:style>
  <w:style w:type="paragraph" w:customStyle="1" w:styleId="Contenutotabella">
    <w:name w:val="Contenuto tabella"/>
    <w:basedOn w:val="Normale"/>
    <w:qFormat/>
    <w:rsid w:val="006D2318"/>
    <w:pPr>
      <w:suppressLineNumbers/>
    </w:pPr>
  </w:style>
  <w:style w:type="paragraph" w:customStyle="1" w:styleId="Titolotabella">
    <w:name w:val="Titolo tabella"/>
    <w:basedOn w:val="Contenutotabella"/>
    <w:qFormat/>
    <w:rsid w:val="006D2318"/>
    <w:pPr>
      <w:jc w:val="center"/>
    </w:pPr>
    <w:rPr>
      <w:b/>
      <w:bCs/>
    </w:rPr>
  </w:style>
  <w:style w:type="numbering" w:customStyle="1" w:styleId="WW8Num1">
    <w:name w:val="WW8Num1"/>
    <w:qFormat/>
    <w:rsid w:val="006D2318"/>
  </w:style>
  <w:style w:type="numbering" w:customStyle="1" w:styleId="WW8Num2">
    <w:name w:val="WW8Num2"/>
    <w:qFormat/>
    <w:rsid w:val="006D231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14B2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14B2"/>
    <w:rPr>
      <w:rFonts w:ascii="Tahoma" w:eastAsia="Arial" w:hAnsi="Tahoma" w:cs="Tahoma"/>
      <w:color w:val="000000"/>
      <w:sz w:val="16"/>
      <w:szCs w:val="16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parl.europa.eu/doceo/document/TA-9-2022-0353_EN.pdf" TargetMode="External"/><Relationship Id="rId13" Type="http://schemas.openxmlformats.org/officeDocument/2006/relationships/hyperlink" Target="https://medium.com/@x_TomCooper_x/ukraine-war-21-22-23-may-2022-585dddf58bf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parl.europa.eu/doceo/document/TA-9-2022-0353_EN.pdf" TargetMode="External"/><Relationship Id="rId12" Type="http://schemas.openxmlformats.org/officeDocument/2006/relationships/hyperlink" Target="https://www.osce.org/odihr/elections/ukrain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linkiesta.it/2022/03/estrema-destra-ucraina-azov-svoboda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sidiblog.org/2022/03/08/la-compatibilita-con-la-costituzione-italiana-e-il-diritto-internazionale-dellinvio-di-armi-allucrai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diblog.org/2022/03/08/la-compatibilita-con-la-costituzione-italiana-e-il-diritto-internazionale-dellinvio-di-armi-allucraina/" TargetMode="External"/><Relationship Id="rId14" Type="http://schemas.openxmlformats.org/officeDocument/2006/relationships/hyperlink" Target="https://medium.com/@x_TomCooper_x/ukraine-war-21-22-23-may-2022-585dddf58bf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1122</Words>
  <Characters>6399</Characters>
  <Application>Microsoft Office Word</Application>
  <DocSecurity>0</DocSecurity>
  <Lines>53</Lines>
  <Paragraphs>15</Paragraphs>
  <ScaleCrop>false</ScaleCrop>
  <Company/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Bergami Antonella</cp:lastModifiedBy>
  <cp:revision>4</cp:revision>
  <dcterms:created xsi:type="dcterms:W3CDTF">2023-01-27T06:40:00Z</dcterms:created>
  <dcterms:modified xsi:type="dcterms:W3CDTF">2023-01-27T06:44:00Z</dcterms:modified>
  <dc:language>it-IT</dc:language>
</cp:coreProperties>
</file>