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B43A8" w14:textId="23F77ADB" w:rsidR="0077068F" w:rsidRDefault="0077068F" w:rsidP="0077068F">
      <w:pPr>
        <w:spacing w:after="200" w:line="276" w:lineRule="auto"/>
        <w:rPr>
          <w:rFonts w:ascii="Calibri" w:eastAsia="Calibri" w:hAnsi="Calibri" w:cs="Times New Roman"/>
          <w:b/>
          <w:bCs/>
          <w:sz w:val="22"/>
          <w:szCs w:val="22"/>
        </w:rPr>
      </w:pPr>
      <w:r>
        <w:rPr>
          <w:rFonts w:ascii="Calibri" w:eastAsia="Calibri" w:hAnsi="Calibri" w:cs="Times New Roman"/>
          <w:b/>
          <w:bCs/>
          <w:sz w:val="22"/>
          <w:szCs w:val="22"/>
        </w:rPr>
        <w:t>LA PAROLA AL MAIN PARTNER</w:t>
      </w:r>
    </w:p>
    <w:p w14:paraId="14AD1C81" w14:textId="299AEB40" w:rsidR="0077068F" w:rsidRPr="003D263C" w:rsidRDefault="0077068F" w:rsidP="0077068F">
      <w:pPr>
        <w:spacing w:after="200" w:line="276" w:lineRule="auto"/>
        <w:rPr>
          <w:rFonts w:ascii="Calibri" w:eastAsia="Calibri" w:hAnsi="Calibri" w:cs="Times New Roman"/>
          <w:b/>
          <w:bCs/>
          <w:sz w:val="22"/>
          <w:szCs w:val="22"/>
        </w:rPr>
      </w:pPr>
      <w:r>
        <w:rPr>
          <w:rFonts w:ascii="Calibri" w:eastAsia="Calibri" w:hAnsi="Calibri" w:cs="Times New Roman"/>
          <w:b/>
          <w:bCs/>
          <w:sz w:val="22"/>
          <w:szCs w:val="22"/>
        </w:rPr>
        <w:t>Luca Cimarelli, Presidente di Holding Ferrara Servizi:</w:t>
      </w:r>
    </w:p>
    <w:p w14:paraId="53742505" w14:textId="6BF42050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“</w:t>
      </w:r>
      <w:r w:rsidRPr="0077068F">
        <w:rPr>
          <w:rFonts w:ascii="Calibri" w:eastAsia="Calibri" w:hAnsi="Calibri" w:cs="Times New Roman"/>
          <w:sz w:val="22"/>
          <w:szCs w:val="22"/>
        </w:rPr>
        <w:t>Dopo il successo dello scorso anno, non potevamo mancare a questa seconda edizione.</w:t>
      </w:r>
    </w:p>
    <w:p w14:paraId="29BD099C" w14:textId="77777777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  <w:r w:rsidRPr="0077068F">
        <w:rPr>
          <w:rFonts w:ascii="Calibri" w:eastAsia="Calibri" w:hAnsi="Calibri" w:cs="Times New Roman"/>
          <w:b/>
          <w:sz w:val="22"/>
          <w:szCs w:val="22"/>
        </w:rPr>
        <w:t>Holding Ferrara Servizi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attraverso </w:t>
      </w:r>
      <w:r w:rsidRPr="0077068F">
        <w:rPr>
          <w:rFonts w:ascii="Calibri" w:eastAsia="Calibri" w:hAnsi="Calibri" w:cs="Times New Roman"/>
          <w:b/>
          <w:sz w:val="22"/>
          <w:szCs w:val="22"/>
        </w:rPr>
        <w:t>Ferrara Tua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e </w:t>
      </w:r>
      <w:proofErr w:type="spellStart"/>
      <w:r w:rsidRPr="0077068F">
        <w:rPr>
          <w:rFonts w:ascii="Calibri" w:eastAsia="Calibri" w:hAnsi="Calibri" w:cs="Times New Roman"/>
          <w:b/>
          <w:sz w:val="22"/>
          <w:szCs w:val="22"/>
        </w:rPr>
        <w:t>Afm</w:t>
      </w:r>
      <w:proofErr w:type="spellEnd"/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- Farmacie Comunali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sarà anche quest’anno partner di </w:t>
      </w:r>
      <w:r w:rsidRPr="0077068F">
        <w:rPr>
          <w:rFonts w:ascii="Calibri" w:eastAsia="Calibri" w:hAnsi="Calibri" w:cs="Times New Roman"/>
          <w:b/>
          <w:sz w:val="22"/>
          <w:szCs w:val="22"/>
        </w:rPr>
        <w:t>Ferrara Food Festival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. </w:t>
      </w:r>
    </w:p>
    <w:p w14:paraId="54266283" w14:textId="77777777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  <w:r w:rsidRPr="0077068F">
        <w:rPr>
          <w:rFonts w:ascii="Calibri" w:eastAsia="Calibri" w:hAnsi="Calibri" w:cs="Times New Roman"/>
          <w:b/>
          <w:sz w:val="22"/>
          <w:szCs w:val="22"/>
        </w:rPr>
        <w:t>Ferrara Tua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gestendo la sosta nella nostra città avrà ovviamente un </w:t>
      </w:r>
      <w:r w:rsidRPr="0077068F">
        <w:rPr>
          <w:rFonts w:ascii="Calibri" w:eastAsia="Calibri" w:hAnsi="Calibri" w:cs="Times New Roman"/>
          <w:b/>
          <w:sz w:val="22"/>
          <w:szCs w:val="22"/>
        </w:rPr>
        <w:t>ruolo tecnico</w:t>
      </w:r>
      <w:r w:rsidRPr="0077068F">
        <w:rPr>
          <w:rFonts w:ascii="Calibri" w:eastAsia="Calibri" w:hAnsi="Calibri" w:cs="Times New Roman"/>
          <w:i/>
          <w:sz w:val="22"/>
          <w:szCs w:val="22"/>
        </w:rPr>
        <w:t xml:space="preserve"> 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grazie all’offerta di parcheggi nelle immediate vicinanze della manifestazione come il centralissimo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Multipiano Borgoricco 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e i parcheggi </w:t>
      </w:r>
      <w:r w:rsidRPr="0077068F">
        <w:rPr>
          <w:rFonts w:ascii="Calibri" w:eastAsia="Calibri" w:hAnsi="Calibri" w:cs="Times New Roman"/>
          <w:b/>
          <w:sz w:val="22"/>
          <w:szCs w:val="22"/>
        </w:rPr>
        <w:t>Centro Storico, Sacrati e San Guglielmo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. Dallo stesso </w:t>
      </w:r>
      <w:r w:rsidRPr="0077068F">
        <w:rPr>
          <w:rFonts w:ascii="Calibri" w:eastAsia="Calibri" w:hAnsi="Calibri" w:cs="Times New Roman"/>
          <w:b/>
          <w:sz w:val="22"/>
          <w:szCs w:val="22"/>
        </w:rPr>
        <w:t>Parcheggio Diamanti,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collocato a ridosso dell’iconico Palazzo dei Diamanti, la manifestazione sarà raggiungibile a piedi in pochi minuti. </w:t>
      </w:r>
    </w:p>
    <w:p w14:paraId="5F9E284F" w14:textId="77777777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sz w:val="22"/>
          <w:szCs w:val="22"/>
        </w:rPr>
      </w:pPr>
      <w:proofErr w:type="spellStart"/>
      <w:r w:rsidRPr="0077068F">
        <w:rPr>
          <w:rFonts w:ascii="Calibri" w:eastAsia="Calibri" w:hAnsi="Calibri" w:cs="Times New Roman"/>
          <w:b/>
          <w:sz w:val="22"/>
          <w:szCs w:val="22"/>
        </w:rPr>
        <w:t>Afm</w:t>
      </w:r>
      <w:proofErr w:type="spellEnd"/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- Farmacie Comunali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sarà invece </w:t>
      </w:r>
      <w:r w:rsidRPr="0077068F">
        <w:rPr>
          <w:rFonts w:ascii="Calibri" w:eastAsia="Calibri" w:hAnsi="Calibri" w:cs="Times New Roman"/>
          <w:b/>
          <w:sz w:val="22"/>
          <w:szCs w:val="22"/>
        </w:rPr>
        <w:t>protagonista delle tre giornate del Festival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puntando anche quest'anno su </w:t>
      </w:r>
      <w:r w:rsidRPr="0077068F">
        <w:rPr>
          <w:rFonts w:ascii="Calibri" w:eastAsia="Calibri" w:hAnsi="Calibri" w:cs="Times New Roman"/>
          <w:b/>
          <w:sz w:val="22"/>
          <w:szCs w:val="22"/>
        </w:rPr>
        <w:t>proposte senza glutine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. Se lo scorso anno ci siamo dedicati al mondo della pasta quest'anno - grazie alla collaborazione delle farmaciste di </w:t>
      </w:r>
      <w:proofErr w:type="spellStart"/>
      <w:r w:rsidRPr="0077068F">
        <w:rPr>
          <w:rFonts w:ascii="Calibri" w:eastAsia="Calibri" w:hAnsi="Calibri" w:cs="Times New Roman"/>
          <w:sz w:val="22"/>
          <w:szCs w:val="22"/>
        </w:rPr>
        <w:t>Afm</w:t>
      </w:r>
      <w:proofErr w:type="spellEnd"/>
      <w:r w:rsidRPr="0077068F">
        <w:rPr>
          <w:rFonts w:ascii="Calibri" w:eastAsia="Calibri" w:hAnsi="Calibri" w:cs="Times New Roman"/>
          <w:sz w:val="22"/>
          <w:szCs w:val="22"/>
        </w:rPr>
        <w:t xml:space="preserve"> e della Scuola Alberghiera Orio Vergani - proporremo la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rivisitazione </w:t>
      </w:r>
      <w:r w:rsidRPr="0077068F">
        <w:rPr>
          <w:rFonts w:ascii="Calibri" w:eastAsia="Calibri" w:hAnsi="Calibri" w:cs="Times New Roman"/>
          <w:sz w:val="22"/>
          <w:szCs w:val="22"/>
        </w:rPr>
        <w:t>in chiave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</w:t>
      </w:r>
      <w:r w:rsidRPr="0077068F">
        <w:rPr>
          <w:rFonts w:ascii="Calibri" w:eastAsia="Calibri" w:hAnsi="Calibri" w:cs="Times New Roman"/>
          <w:b/>
          <w:i/>
          <w:sz w:val="22"/>
          <w:szCs w:val="22"/>
        </w:rPr>
        <w:t>Gluten Free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di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</w:t>
      </w:r>
      <w:r w:rsidRPr="0077068F">
        <w:rPr>
          <w:rFonts w:ascii="Calibri" w:eastAsia="Calibri" w:hAnsi="Calibri" w:cs="Times New Roman"/>
          <w:b/>
          <w:sz w:val="22"/>
          <w:szCs w:val="22"/>
        </w:rPr>
        <w:t>mostri sacri della tradizione ferrarese spaziando dalla panificazione alla pasticceria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. Nella </w:t>
      </w:r>
      <w:r w:rsidRPr="0077068F">
        <w:rPr>
          <w:rFonts w:ascii="Calibri" w:eastAsia="Calibri" w:hAnsi="Calibri" w:cs="Times New Roman"/>
          <w:b/>
          <w:sz w:val="22"/>
          <w:szCs w:val="22"/>
        </w:rPr>
        <w:t>giornata di venerdì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presenteremo infatti una versione della </w:t>
      </w:r>
      <w:r w:rsidRPr="0077068F">
        <w:rPr>
          <w:rFonts w:ascii="Calibri" w:eastAsia="Calibri" w:hAnsi="Calibri" w:cs="Times New Roman"/>
          <w:b/>
          <w:i/>
          <w:sz w:val="22"/>
          <w:szCs w:val="22"/>
        </w:rPr>
        <w:t xml:space="preserve">Coppia Ferrarese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e di un </w:t>
      </w:r>
      <w:r w:rsidRPr="0077068F">
        <w:rPr>
          <w:rFonts w:ascii="Calibri" w:eastAsia="Calibri" w:hAnsi="Calibri" w:cs="Times New Roman"/>
          <w:b/>
          <w:i/>
          <w:sz w:val="22"/>
          <w:szCs w:val="22"/>
        </w:rPr>
        <w:t xml:space="preserve">Pinzone </w:t>
      </w:r>
      <w:r w:rsidRPr="0077068F">
        <w:rPr>
          <w:rFonts w:ascii="Calibri" w:eastAsia="Calibri" w:hAnsi="Calibri" w:cs="Times New Roman"/>
          <w:b/>
          <w:sz w:val="22"/>
          <w:szCs w:val="22"/>
        </w:rPr>
        <w:t>senza glutine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accompagnato dal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salame nostrano della </w:t>
      </w:r>
      <w:r w:rsidRPr="0077068F">
        <w:rPr>
          <w:rFonts w:ascii="Calibri" w:eastAsia="Calibri" w:hAnsi="Calibri" w:cs="Times New Roman"/>
          <w:b/>
          <w:i/>
          <w:sz w:val="22"/>
          <w:szCs w:val="22"/>
        </w:rPr>
        <w:t>Macelleria Rizzieri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. Il </w:t>
      </w:r>
      <w:r w:rsidRPr="0077068F">
        <w:rPr>
          <w:rFonts w:ascii="Calibri" w:eastAsia="Calibri" w:hAnsi="Calibri" w:cs="Times New Roman"/>
          <w:b/>
          <w:sz w:val="22"/>
          <w:szCs w:val="22"/>
        </w:rPr>
        <w:t>sabato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sconfineremo nella vicina Romagna per proporre </w:t>
      </w:r>
      <w:r w:rsidRPr="0077068F">
        <w:rPr>
          <w:rFonts w:ascii="Calibri" w:eastAsia="Calibri" w:hAnsi="Calibri" w:cs="Times New Roman"/>
          <w:b/>
          <w:sz w:val="22"/>
          <w:szCs w:val="22"/>
        </w:rPr>
        <w:t>la piadina nella versione per celiaci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, per concludere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domenica </w:t>
      </w:r>
      <w:r w:rsidRPr="0077068F">
        <w:rPr>
          <w:rFonts w:ascii="Calibri" w:eastAsia="Calibri" w:hAnsi="Calibri" w:cs="Times New Roman"/>
          <w:sz w:val="22"/>
          <w:szCs w:val="22"/>
        </w:rPr>
        <w:t>con una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proposta</w:t>
      </w:r>
      <w:r w:rsidRPr="0077068F">
        <w:rPr>
          <w:rFonts w:ascii="Calibri" w:eastAsia="Calibri" w:hAnsi="Calibri" w:cs="Times New Roman"/>
          <w:b/>
          <w:i/>
          <w:sz w:val="22"/>
          <w:szCs w:val="22"/>
        </w:rPr>
        <w:t xml:space="preserve"> dolce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: i </w:t>
      </w:r>
      <w:proofErr w:type="spellStart"/>
      <w:r w:rsidRPr="0077068F">
        <w:rPr>
          <w:rFonts w:ascii="Calibri" w:eastAsia="Calibri" w:hAnsi="Calibri" w:cs="Times New Roman"/>
          <w:b/>
          <w:i/>
          <w:sz w:val="22"/>
          <w:szCs w:val="22"/>
        </w:rPr>
        <w:t>Brazadlin</w:t>
      </w:r>
      <w:proofErr w:type="spellEnd"/>
      <w:r w:rsidRPr="0077068F">
        <w:rPr>
          <w:rFonts w:ascii="Calibri" w:eastAsia="Calibri" w:hAnsi="Calibri" w:cs="Times New Roman"/>
          <w:b/>
          <w:i/>
          <w:sz w:val="22"/>
          <w:szCs w:val="22"/>
        </w:rPr>
        <w:t>,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biscotto tipico ferrarese che ha ottenuto la </w:t>
      </w:r>
      <w:proofErr w:type="spellStart"/>
      <w:r w:rsidRPr="0077068F">
        <w:rPr>
          <w:rFonts w:ascii="Calibri" w:eastAsia="Calibri" w:hAnsi="Calibri" w:cs="Times New Roman"/>
          <w:sz w:val="22"/>
          <w:szCs w:val="22"/>
        </w:rPr>
        <w:t>De.Co</w:t>
      </w:r>
      <w:proofErr w:type="spellEnd"/>
      <w:r w:rsidRPr="0077068F">
        <w:rPr>
          <w:rFonts w:ascii="Calibri" w:eastAsia="Calibri" w:hAnsi="Calibri" w:cs="Times New Roman"/>
          <w:sz w:val="22"/>
          <w:szCs w:val="22"/>
        </w:rPr>
        <w:t xml:space="preserve"> (Denominazione Comunale d'origine) anche questo rigorosamente senza glutine.</w:t>
      </w:r>
    </w:p>
    <w:p w14:paraId="517D4E0B" w14:textId="77777777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b/>
          <w:sz w:val="22"/>
          <w:szCs w:val="22"/>
        </w:rPr>
      </w:pPr>
      <w:r w:rsidRPr="0077068F">
        <w:rPr>
          <w:rFonts w:ascii="Calibri" w:eastAsia="Calibri" w:hAnsi="Calibri" w:cs="Times New Roman"/>
          <w:sz w:val="22"/>
          <w:szCs w:val="22"/>
        </w:rPr>
        <w:t xml:space="preserve">Il lavoro delle </w:t>
      </w:r>
      <w:r w:rsidRPr="0077068F">
        <w:rPr>
          <w:rFonts w:ascii="Calibri" w:eastAsia="Calibri" w:hAnsi="Calibri" w:cs="Times New Roman"/>
          <w:b/>
          <w:sz w:val="22"/>
          <w:szCs w:val="22"/>
        </w:rPr>
        <w:t>Farmacie Comunali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non si esaurisce all'interno delle nostre Farmacie ma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continua ad evolversi, </w:t>
      </w:r>
      <w:r w:rsidRPr="0077068F">
        <w:rPr>
          <w:rFonts w:ascii="Calibri" w:eastAsia="Calibri" w:hAnsi="Calibri" w:cs="Times New Roman"/>
          <w:sz w:val="22"/>
          <w:szCs w:val="22"/>
        </w:rPr>
        <w:t>cercando di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intercettare i bisogni e le necessità dei nostri cittadini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anche attraverso l’organizzazione e la promozione di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iniziative di approfondimento 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dedicate alla </w:t>
      </w:r>
      <w:r w:rsidRPr="0077068F">
        <w:rPr>
          <w:rFonts w:ascii="Calibri" w:eastAsia="Calibri" w:hAnsi="Calibri" w:cs="Times New Roman"/>
          <w:b/>
          <w:sz w:val="22"/>
          <w:szCs w:val="22"/>
        </w:rPr>
        <w:t>salute e al benessere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.  </w:t>
      </w:r>
    </w:p>
    <w:p w14:paraId="4F27D2B0" w14:textId="5F159688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b/>
          <w:sz w:val="22"/>
          <w:szCs w:val="22"/>
        </w:rPr>
      </w:pPr>
      <w:r w:rsidRPr="0077068F">
        <w:rPr>
          <w:rFonts w:ascii="Calibri" w:eastAsia="Calibri" w:hAnsi="Calibri" w:cs="Times New Roman"/>
          <w:b/>
          <w:sz w:val="22"/>
          <w:szCs w:val="22"/>
        </w:rPr>
        <w:t>Holding Ferrara Servizi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nel suo complesso continua ad essere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a fianco dell'Amministrazione per il sostegno 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alle 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attività </w:t>
      </w:r>
      <w:r w:rsidRPr="0077068F">
        <w:rPr>
          <w:rFonts w:ascii="Calibri" w:eastAsia="Calibri" w:hAnsi="Calibri" w:cs="Times New Roman"/>
          <w:sz w:val="22"/>
          <w:szCs w:val="22"/>
        </w:rPr>
        <w:t>che stanno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facendo di Ferrara una città turisticamente sempre più attrattiva 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e </w:t>
      </w:r>
      <w:r w:rsidRPr="0077068F">
        <w:rPr>
          <w:rFonts w:ascii="Calibri" w:eastAsia="Calibri" w:hAnsi="Calibri" w:cs="Times New Roman"/>
          <w:b/>
          <w:sz w:val="22"/>
          <w:szCs w:val="22"/>
        </w:rPr>
        <w:t>ricca di eventi.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L'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obiettivo primario </w:t>
      </w:r>
      <w:r w:rsidRPr="0077068F">
        <w:rPr>
          <w:rFonts w:ascii="Calibri" w:eastAsia="Calibri" w:hAnsi="Calibri" w:cs="Times New Roman"/>
          <w:sz w:val="22"/>
          <w:szCs w:val="22"/>
        </w:rPr>
        <w:t>delle nostre società rimane quello di garantire</w:t>
      </w:r>
      <w:r w:rsidRPr="0077068F">
        <w:rPr>
          <w:rFonts w:ascii="Calibri" w:eastAsia="Calibri" w:hAnsi="Calibri" w:cs="Times New Roman"/>
          <w:b/>
          <w:sz w:val="22"/>
          <w:szCs w:val="22"/>
        </w:rPr>
        <w:t xml:space="preserve"> servizi sempre più all’avanguardia ed efficienti per il cittadino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 senza perdere di vista lo sforzo che tutta l'Amministrazione sta facendo per il </w:t>
      </w:r>
      <w:r w:rsidRPr="0077068F">
        <w:rPr>
          <w:rFonts w:ascii="Calibri" w:eastAsia="Calibri" w:hAnsi="Calibri" w:cs="Times New Roman"/>
          <w:b/>
          <w:sz w:val="22"/>
          <w:szCs w:val="22"/>
        </w:rPr>
        <w:t>rilancio della nostra meravigliosa città</w:t>
      </w:r>
      <w:r w:rsidRPr="0077068F">
        <w:rPr>
          <w:rFonts w:ascii="Calibri" w:eastAsia="Calibri" w:hAnsi="Calibri" w:cs="Times New Roman"/>
          <w:sz w:val="22"/>
          <w:szCs w:val="22"/>
        </w:rPr>
        <w:t xml:space="preserve">, contribuendo alla </w:t>
      </w:r>
      <w:r w:rsidRPr="0077068F">
        <w:rPr>
          <w:rFonts w:ascii="Calibri" w:eastAsia="Calibri" w:hAnsi="Calibri" w:cs="Times New Roman"/>
          <w:b/>
          <w:sz w:val="22"/>
          <w:szCs w:val="22"/>
        </w:rPr>
        <w:t>realizzazione di eventi e manifestazioni di portata nazionale.</w:t>
      </w:r>
      <w:r>
        <w:rPr>
          <w:rFonts w:ascii="Calibri" w:eastAsia="Calibri" w:hAnsi="Calibri" w:cs="Times New Roman"/>
          <w:b/>
          <w:sz w:val="22"/>
          <w:szCs w:val="22"/>
        </w:rPr>
        <w:t>”</w:t>
      </w:r>
    </w:p>
    <w:p w14:paraId="45CA89D8" w14:textId="77777777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b/>
          <w:sz w:val="22"/>
          <w:szCs w:val="22"/>
        </w:rPr>
      </w:pPr>
    </w:p>
    <w:p w14:paraId="0617107E" w14:textId="77777777" w:rsidR="0077068F" w:rsidRPr="0077068F" w:rsidRDefault="0077068F" w:rsidP="0077068F">
      <w:pPr>
        <w:spacing w:after="200" w:line="276" w:lineRule="auto"/>
        <w:rPr>
          <w:rFonts w:ascii="Calibri" w:eastAsia="Calibri" w:hAnsi="Calibri" w:cs="Times New Roman"/>
          <w:b/>
          <w:sz w:val="22"/>
          <w:szCs w:val="22"/>
        </w:rPr>
      </w:pPr>
    </w:p>
    <w:p w14:paraId="391E0D0F" w14:textId="77777777" w:rsidR="005A0E1A" w:rsidRPr="00E60EEC" w:rsidRDefault="005A0E1A" w:rsidP="00E60EEC">
      <w:pPr>
        <w:tabs>
          <w:tab w:val="left" w:pos="3606"/>
        </w:tabs>
        <w:rPr>
          <w:caps/>
        </w:rPr>
      </w:pPr>
    </w:p>
    <w:sectPr w:rsidR="005A0E1A" w:rsidRPr="00E60EEC" w:rsidSect="003B6025">
      <w:headerReference w:type="default" r:id="rId6"/>
      <w:footerReference w:type="default" r:id="rId7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4B1AC" w14:textId="77777777" w:rsidR="00F06412" w:rsidRDefault="00F06412" w:rsidP="00E60EEC">
      <w:r>
        <w:separator/>
      </w:r>
    </w:p>
  </w:endnote>
  <w:endnote w:type="continuationSeparator" w:id="0">
    <w:p w14:paraId="734CE2C5" w14:textId="77777777" w:rsidR="00F06412" w:rsidRDefault="00F06412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82AFE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A0E1CE" wp14:editId="1B035FCC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7A564ECD" w14:textId="77777777" w:rsidR="00E60EEC" w:rsidRDefault="0005435B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6B7EE548" wp14:editId="7E2EE2A1">
          <wp:extent cx="6840855" cy="802005"/>
          <wp:effectExtent l="0" t="0" r="444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E7BBA9" w14:textId="77777777" w:rsidR="00F06412" w:rsidRDefault="00F06412" w:rsidP="00E60EEC">
      <w:r>
        <w:separator/>
      </w:r>
    </w:p>
  </w:footnote>
  <w:footnote w:type="continuationSeparator" w:id="0">
    <w:p w14:paraId="423E5FFF" w14:textId="77777777" w:rsidR="00F06412" w:rsidRDefault="00F06412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A181D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17CE81B4" wp14:editId="68528BAA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B7BE2CE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6AB8E39B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1C4D837" wp14:editId="37A79F8E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381966"/>
    <w:rsid w:val="003B6025"/>
    <w:rsid w:val="003D263C"/>
    <w:rsid w:val="00581A4E"/>
    <w:rsid w:val="005A0E1A"/>
    <w:rsid w:val="007262DC"/>
    <w:rsid w:val="0077068F"/>
    <w:rsid w:val="008226D1"/>
    <w:rsid w:val="0084567F"/>
    <w:rsid w:val="009D3425"/>
    <w:rsid w:val="009E4584"/>
    <w:rsid w:val="00D8392D"/>
    <w:rsid w:val="00E60EEC"/>
    <w:rsid w:val="00F06412"/>
    <w:rsid w:val="00F53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72D3423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3</cp:revision>
  <cp:lastPrinted>2022-10-24T09:48:00Z</cp:lastPrinted>
  <dcterms:created xsi:type="dcterms:W3CDTF">2022-10-19T07:36:00Z</dcterms:created>
  <dcterms:modified xsi:type="dcterms:W3CDTF">2022-10-24T10:04:00Z</dcterms:modified>
</cp:coreProperties>
</file>